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C381153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8B6F88">
        <w:rPr>
          <w:rFonts w:ascii="Times New Roman" w:eastAsia="Times New Roman" w:hAnsi="Times New Roman" w:cs="Times New Roman"/>
          <w:bCs/>
          <w:noProof w:val="0"/>
          <w:lang w:eastAsia="pl-PL"/>
        </w:rPr>
        <w:t>22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9E0AE1C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8B6F88" w:rsidRPr="008B6F88">
        <w:rPr>
          <w:rFonts w:ascii="Times New Roman" w:hAnsi="Times New Roman" w:cs="Times New Roman"/>
          <w:b/>
        </w:rPr>
        <w:t xml:space="preserve">Dostawa lamp solarnych dla Gminy Żarnów 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AB8171C" w14:textId="032A3C56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12C28CB6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8B6F8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23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8B6F8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B6F88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4263C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C7A2D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81</cp:revision>
  <cp:lastPrinted>2020-01-31T07:02:00Z</cp:lastPrinted>
  <dcterms:created xsi:type="dcterms:W3CDTF">2014-10-20T10:14:00Z</dcterms:created>
  <dcterms:modified xsi:type="dcterms:W3CDTF">2024-07-22T10:38:00Z</dcterms:modified>
</cp:coreProperties>
</file>