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3F47E9F2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B01FA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0747E31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B01FA1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="00A91B50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3AA98FA2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B01FA1" w:rsidRPr="00B01FA1">
        <w:rPr>
          <w:rFonts w:ascii="Times New Roman" w:hAnsi="Times New Roman" w:cs="Times New Roman"/>
          <w:b/>
        </w:rPr>
        <w:t>Fundusz sołecki – Paszkowice - zakup i montaż drzwi zewnętrznych do świetlicy</w:t>
      </w:r>
      <w:r w:rsidR="00A91B50">
        <w:rPr>
          <w:b/>
          <w:sz w:val="24"/>
          <w:szCs w:val="24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5303FD1E" w14:textId="2AC87713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B01FA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A91B5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</w:t>
      </w:r>
      <w:r w:rsidR="00B01FA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2CF9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AD0CD1"/>
    <w:rsid w:val="00B01FA1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3</cp:revision>
  <cp:lastPrinted>2020-01-31T07:02:00Z</cp:lastPrinted>
  <dcterms:created xsi:type="dcterms:W3CDTF">2025-05-12T08:47:00Z</dcterms:created>
  <dcterms:modified xsi:type="dcterms:W3CDTF">2025-06-11T08:11:00Z</dcterms:modified>
</cp:coreProperties>
</file>