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95490" w14:textId="674298A6" w:rsidR="00525B83" w:rsidRPr="009A5D80" w:rsidRDefault="00525B83" w:rsidP="00525B83">
      <w:pPr>
        <w:spacing w:after="0" w:line="240" w:lineRule="auto"/>
        <w:jc w:val="right"/>
        <w:rPr>
          <w:rFonts w:ascii="Times New Roman" w:eastAsia="Times New Roman" w:hAnsi="Times New Roman" w:cs="Times New Roman"/>
          <w:sz w:val="24"/>
          <w:szCs w:val="24"/>
          <w:lang w:eastAsia="pl-PL"/>
        </w:rPr>
      </w:pPr>
      <w:r w:rsidRPr="009A5D80">
        <w:rPr>
          <w:rFonts w:ascii="Times New Roman" w:eastAsia="Times New Roman" w:hAnsi="Times New Roman" w:cs="Times New Roman"/>
          <w:sz w:val="24"/>
          <w:szCs w:val="24"/>
          <w:lang w:eastAsia="pl-PL"/>
        </w:rPr>
        <w:t>Żarnów, 12.11.2025 r.</w:t>
      </w:r>
    </w:p>
    <w:p w14:paraId="1B6E2268" w14:textId="79E467E2" w:rsidR="00525B83" w:rsidRPr="009A5D80" w:rsidRDefault="00525B83" w:rsidP="00525B83">
      <w:pPr>
        <w:spacing w:after="0" w:line="240" w:lineRule="auto"/>
        <w:rPr>
          <w:rFonts w:ascii="Times New Roman" w:eastAsia="Times New Roman" w:hAnsi="Times New Roman" w:cs="Times New Roman"/>
          <w:sz w:val="24"/>
          <w:szCs w:val="24"/>
          <w:lang w:eastAsia="pl-PL"/>
        </w:rPr>
      </w:pPr>
      <w:r w:rsidRPr="009A5D80">
        <w:rPr>
          <w:rFonts w:ascii="Times New Roman" w:eastAsia="Times New Roman" w:hAnsi="Times New Roman" w:cs="Times New Roman"/>
          <w:sz w:val="24"/>
          <w:szCs w:val="24"/>
          <w:lang w:eastAsia="pl-PL"/>
        </w:rPr>
        <w:t>POŚK.N.6845.1.2025</w:t>
      </w:r>
    </w:p>
    <w:p w14:paraId="6B2AC0A0" w14:textId="77777777" w:rsidR="00525B83" w:rsidRPr="009A5D80" w:rsidRDefault="00525B83" w:rsidP="00525B83">
      <w:pPr>
        <w:spacing w:after="0" w:line="240" w:lineRule="auto"/>
        <w:rPr>
          <w:rFonts w:ascii="Times New Roman" w:eastAsia="Times New Roman" w:hAnsi="Times New Roman" w:cs="Times New Roman"/>
          <w:sz w:val="24"/>
          <w:szCs w:val="24"/>
          <w:lang w:eastAsia="pl-PL"/>
        </w:rPr>
      </w:pPr>
    </w:p>
    <w:p w14:paraId="622CB9F3" w14:textId="77777777" w:rsidR="00525B83" w:rsidRPr="009A5D80" w:rsidRDefault="00525B83" w:rsidP="00525B83">
      <w:pPr>
        <w:spacing w:after="0" w:line="240" w:lineRule="auto"/>
        <w:jc w:val="center"/>
        <w:rPr>
          <w:rFonts w:ascii="Times New Roman" w:eastAsia="Times New Roman" w:hAnsi="Times New Roman" w:cs="Times New Roman"/>
          <w:b/>
          <w:bCs/>
          <w:sz w:val="24"/>
          <w:szCs w:val="24"/>
          <w:lang w:eastAsia="pl-PL"/>
        </w:rPr>
      </w:pPr>
      <w:r w:rsidRPr="009A5D80">
        <w:rPr>
          <w:rFonts w:ascii="Times New Roman" w:eastAsia="Times New Roman" w:hAnsi="Times New Roman" w:cs="Times New Roman"/>
          <w:b/>
          <w:bCs/>
          <w:sz w:val="24"/>
          <w:szCs w:val="24"/>
          <w:lang w:eastAsia="pl-PL"/>
        </w:rPr>
        <w:t>O G Ł O S Z E N I E</w:t>
      </w:r>
    </w:p>
    <w:p w14:paraId="68E69AFB" w14:textId="77777777" w:rsidR="00525B83" w:rsidRPr="009A5D80" w:rsidRDefault="00525B83" w:rsidP="00525B83">
      <w:pPr>
        <w:spacing w:after="0" w:line="240" w:lineRule="auto"/>
        <w:jc w:val="center"/>
        <w:rPr>
          <w:rFonts w:ascii="Times New Roman" w:eastAsia="Times New Roman" w:hAnsi="Times New Roman" w:cs="Times New Roman"/>
          <w:b/>
          <w:sz w:val="24"/>
          <w:szCs w:val="24"/>
          <w:lang w:eastAsia="pl-PL"/>
        </w:rPr>
      </w:pPr>
    </w:p>
    <w:p w14:paraId="71D48B1D" w14:textId="01CC8577" w:rsidR="00525B83" w:rsidRPr="009A5D80" w:rsidRDefault="00D5054F" w:rsidP="00525B83">
      <w:pPr>
        <w:spacing w:after="0" w:line="24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Burmistrz Miasta i</w:t>
      </w:r>
      <w:r w:rsidR="00525B83" w:rsidRPr="009A5D80">
        <w:rPr>
          <w:rFonts w:ascii="Times New Roman" w:eastAsia="Times New Roman" w:hAnsi="Times New Roman" w:cs="Times New Roman"/>
          <w:b/>
          <w:sz w:val="24"/>
          <w:szCs w:val="24"/>
          <w:lang w:eastAsia="pl-PL"/>
        </w:rPr>
        <w:t xml:space="preserve"> Gminy Żarnów </w:t>
      </w:r>
      <w:r w:rsidR="00525B83" w:rsidRPr="009A5D80">
        <w:rPr>
          <w:rFonts w:ascii="Times New Roman" w:eastAsia="Times New Roman" w:hAnsi="Times New Roman" w:cs="Times New Roman"/>
          <w:bCs/>
          <w:sz w:val="24"/>
          <w:szCs w:val="24"/>
          <w:lang w:eastAsia="pl-PL"/>
        </w:rPr>
        <w:t>ogłasza I publiczny przetarg</w:t>
      </w:r>
      <w:r w:rsidR="00525B83" w:rsidRPr="009A5D80">
        <w:rPr>
          <w:rFonts w:ascii="Times New Roman" w:eastAsia="Times New Roman" w:hAnsi="Times New Roman" w:cs="Times New Roman"/>
          <w:b/>
          <w:sz w:val="24"/>
          <w:szCs w:val="24"/>
          <w:lang w:eastAsia="pl-PL"/>
        </w:rPr>
        <w:t xml:space="preserve"> ustny nieograniczony </w:t>
      </w:r>
      <w:r w:rsidR="00525B83" w:rsidRPr="009A5D80">
        <w:rPr>
          <w:rFonts w:ascii="Times New Roman" w:eastAsia="Times New Roman" w:hAnsi="Times New Roman" w:cs="Times New Roman"/>
          <w:bCs/>
          <w:sz w:val="24"/>
          <w:szCs w:val="24"/>
          <w:lang w:eastAsia="pl-PL"/>
        </w:rPr>
        <w:t xml:space="preserve">na dzierżawę nieruchomości </w:t>
      </w:r>
      <w:r w:rsidR="00525B83" w:rsidRPr="009A5D80">
        <w:rPr>
          <w:rFonts w:ascii="Times New Roman" w:eastAsia="Times New Roman" w:hAnsi="Times New Roman" w:cs="Times New Roman"/>
          <w:b/>
          <w:sz w:val="24"/>
          <w:szCs w:val="24"/>
          <w:lang w:eastAsia="pl-PL"/>
        </w:rPr>
        <w:t>będącej własnością Gminy Żarnów.</w:t>
      </w:r>
    </w:p>
    <w:p w14:paraId="01E9C203" w14:textId="77777777" w:rsidR="00525B83" w:rsidRPr="009A5D80" w:rsidRDefault="00525B83" w:rsidP="00525B83">
      <w:pPr>
        <w:spacing w:after="0" w:line="240" w:lineRule="auto"/>
        <w:jc w:val="both"/>
        <w:rPr>
          <w:rFonts w:ascii="Times New Roman" w:eastAsia="Times New Roman" w:hAnsi="Times New Roman" w:cs="Times New Roman"/>
          <w:b/>
          <w:sz w:val="24"/>
          <w:szCs w:val="24"/>
          <w:lang w:eastAsia="pl-PL"/>
        </w:rPr>
      </w:pPr>
    </w:p>
    <w:p w14:paraId="35F764DA" w14:textId="7B305459" w:rsidR="00525B83" w:rsidRPr="009A5D80" w:rsidRDefault="00525B83" w:rsidP="00525B83">
      <w:pPr>
        <w:spacing w:after="0" w:line="240" w:lineRule="auto"/>
        <w:jc w:val="both"/>
        <w:rPr>
          <w:rFonts w:ascii="Times New Roman" w:eastAsia="Times New Roman" w:hAnsi="Times New Roman" w:cs="Times New Roman"/>
          <w:bCs/>
          <w:sz w:val="24"/>
          <w:szCs w:val="24"/>
          <w:lang w:eastAsia="pl-PL"/>
        </w:rPr>
      </w:pPr>
      <w:r w:rsidRPr="009A5D80">
        <w:rPr>
          <w:rFonts w:ascii="Times New Roman" w:eastAsia="Times New Roman" w:hAnsi="Times New Roman" w:cs="Times New Roman"/>
          <w:bCs/>
          <w:sz w:val="24"/>
          <w:szCs w:val="24"/>
          <w:lang w:eastAsia="pl-PL"/>
        </w:rPr>
        <w:t xml:space="preserve">Na podstawie art. 30 ust. 2 pkt. 3 ustawy z dnia 8 marca 1990 r. o samorządzie gminnym </w:t>
      </w:r>
      <w:r w:rsidRPr="009A5D80">
        <w:rPr>
          <w:rFonts w:ascii="Times New Roman" w:eastAsia="Times New Roman" w:hAnsi="Times New Roman" w:cs="Times New Roman"/>
          <w:bCs/>
          <w:sz w:val="24"/>
          <w:szCs w:val="24"/>
          <w:lang w:eastAsia="pl-PL"/>
        </w:rPr>
        <w:br/>
        <w:t>(Dz. U. z 2025 r. poz. 1153)</w:t>
      </w:r>
      <w:r w:rsidR="009A5D80">
        <w:rPr>
          <w:rFonts w:ascii="Times New Roman" w:eastAsia="Times New Roman" w:hAnsi="Times New Roman" w:cs="Times New Roman"/>
          <w:bCs/>
          <w:sz w:val="24"/>
          <w:szCs w:val="24"/>
          <w:lang w:eastAsia="pl-PL"/>
        </w:rPr>
        <w:t>,</w:t>
      </w:r>
      <w:r w:rsidRPr="009A5D80">
        <w:rPr>
          <w:rFonts w:ascii="Times New Roman" w:eastAsia="Times New Roman" w:hAnsi="Times New Roman" w:cs="Times New Roman"/>
          <w:bCs/>
          <w:sz w:val="24"/>
          <w:szCs w:val="24"/>
          <w:lang w:eastAsia="pl-PL"/>
        </w:rPr>
        <w:t xml:space="preserve"> art. 38 ustawy z dnia 21 sierpnia 1997 r. o gospodarce nieruchomościami (Dz. U. z 2024 r. poz. 1145 z </w:t>
      </w:r>
      <w:proofErr w:type="spellStart"/>
      <w:r w:rsidRPr="009A5D80">
        <w:rPr>
          <w:rFonts w:ascii="Times New Roman" w:eastAsia="Times New Roman" w:hAnsi="Times New Roman" w:cs="Times New Roman"/>
          <w:bCs/>
          <w:sz w:val="24"/>
          <w:szCs w:val="24"/>
          <w:lang w:eastAsia="pl-PL"/>
        </w:rPr>
        <w:t>późn</w:t>
      </w:r>
      <w:proofErr w:type="spellEnd"/>
      <w:r w:rsidRPr="009A5D80">
        <w:rPr>
          <w:rFonts w:ascii="Times New Roman" w:eastAsia="Times New Roman" w:hAnsi="Times New Roman" w:cs="Times New Roman"/>
          <w:bCs/>
          <w:sz w:val="24"/>
          <w:szCs w:val="24"/>
          <w:lang w:eastAsia="pl-PL"/>
        </w:rPr>
        <w:t>. zm.)</w:t>
      </w:r>
      <w:r w:rsidR="009A5D80">
        <w:rPr>
          <w:rFonts w:ascii="Times New Roman" w:eastAsia="Times New Roman" w:hAnsi="Times New Roman" w:cs="Times New Roman"/>
          <w:bCs/>
          <w:sz w:val="24"/>
          <w:szCs w:val="24"/>
          <w:lang w:eastAsia="pl-PL"/>
        </w:rPr>
        <w:t xml:space="preserve"> oraz</w:t>
      </w:r>
      <w:r w:rsidR="006C2A95" w:rsidRPr="009A5D80">
        <w:rPr>
          <w:rFonts w:ascii="Times New Roman" w:eastAsia="Times New Roman" w:hAnsi="Times New Roman" w:cs="Times New Roman"/>
          <w:bCs/>
          <w:sz w:val="24"/>
          <w:szCs w:val="24"/>
          <w:lang w:eastAsia="pl-PL"/>
        </w:rPr>
        <w:t xml:space="preserve"> § 13 </w:t>
      </w:r>
      <w:r w:rsidR="006C2A95" w:rsidRPr="009A5D80">
        <w:rPr>
          <w:rFonts w:ascii="Times New Roman" w:hAnsi="Times New Roman" w:cs="Times New Roman"/>
          <w:sz w:val="24"/>
          <w:szCs w:val="24"/>
        </w:rPr>
        <w:t>Rozporządzenia Rady Ministrów z dnia 14 września 2004 r. w sprawie sposobu i trybu przeprowadzania przetargów oraz rokowań na zbycie nieruchomości (Dz. U. 2021 poz. 2213)</w:t>
      </w:r>
      <w:r w:rsidR="006C2A95" w:rsidRPr="009A5D80">
        <w:rPr>
          <w:rFonts w:ascii="Times New Roman" w:eastAsia="Times New Roman" w:hAnsi="Times New Roman" w:cs="Times New Roman"/>
          <w:bCs/>
          <w:sz w:val="24"/>
          <w:szCs w:val="24"/>
          <w:lang w:eastAsia="pl-PL"/>
        </w:rPr>
        <w:t>.</w:t>
      </w:r>
    </w:p>
    <w:p w14:paraId="1969BD6B" w14:textId="77777777" w:rsidR="006C2A95" w:rsidRPr="009A5D80" w:rsidRDefault="006C2A95" w:rsidP="00525B83">
      <w:pPr>
        <w:spacing w:after="0" w:line="240" w:lineRule="auto"/>
        <w:jc w:val="both"/>
        <w:rPr>
          <w:rFonts w:ascii="Times New Roman" w:eastAsia="Times New Roman" w:hAnsi="Times New Roman" w:cs="Times New Roman"/>
          <w:bCs/>
          <w:sz w:val="24"/>
          <w:szCs w:val="24"/>
          <w:lang w:eastAsia="pl-PL"/>
        </w:rPr>
      </w:pPr>
    </w:p>
    <w:p w14:paraId="6EE4C075" w14:textId="192DA62E" w:rsidR="00525B83" w:rsidRPr="009A5D80" w:rsidRDefault="00525B83" w:rsidP="00525B83">
      <w:pPr>
        <w:pStyle w:val="Akapitzlist"/>
        <w:numPr>
          <w:ilvl w:val="0"/>
          <w:numId w:val="1"/>
        </w:numPr>
        <w:spacing w:after="0" w:line="240" w:lineRule="auto"/>
        <w:jc w:val="both"/>
        <w:rPr>
          <w:rFonts w:ascii="Times New Roman" w:eastAsia="Times New Roman" w:hAnsi="Times New Roman" w:cs="Times New Roman"/>
          <w:b/>
          <w:sz w:val="24"/>
          <w:szCs w:val="24"/>
          <w:lang w:eastAsia="pl-PL"/>
        </w:rPr>
      </w:pPr>
      <w:r w:rsidRPr="009A5D80">
        <w:rPr>
          <w:rFonts w:ascii="Times New Roman" w:eastAsia="Times New Roman" w:hAnsi="Times New Roman" w:cs="Times New Roman"/>
          <w:b/>
          <w:sz w:val="24"/>
          <w:szCs w:val="24"/>
          <w:lang w:eastAsia="pl-PL"/>
        </w:rPr>
        <w:t>Przetarg odbędzie się w dniu 1</w:t>
      </w:r>
      <w:r w:rsidR="00371D97" w:rsidRPr="009A5D80">
        <w:rPr>
          <w:rFonts w:ascii="Times New Roman" w:eastAsia="Times New Roman" w:hAnsi="Times New Roman" w:cs="Times New Roman"/>
          <w:b/>
          <w:sz w:val="24"/>
          <w:szCs w:val="24"/>
          <w:lang w:eastAsia="pl-PL"/>
        </w:rPr>
        <w:t>5</w:t>
      </w:r>
      <w:r w:rsidRPr="009A5D80">
        <w:rPr>
          <w:rFonts w:ascii="Times New Roman" w:eastAsia="Times New Roman" w:hAnsi="Times New Roman" w:cs="Times New Roman"/>
          <w:b/>
          <w:sz w:val="24"/>
          <w:szCs w:val="24"/>
          <w:lang w:eastAsia="pl-PL"/>
        </w:rPr>
        <w:t xml:space="preserve"> </w:t>
      </w:r>
      <w:r w:rsidR="00371D97" w:rsidRPr="009A5D80">
        <w:rPr>
          <w:rFonts w:ascii="Times New Roman" w:eastAsia="Times New Roman" w:hAnsi="Times New Roman" w:cs="Times New Roman"/>
          <w:b/>
          <w:sz w:val="24"/>
          <w:szCs w:val="24"/>
          <w:lang w:eastAsia="pl-PL"/>
        </w:rPr>
        <w:t>grudnia</w:t>
      </w:r>
      <w:r w:rsidRPr="009A5D80">
        <w:rPr>
          <w:rFonts w:ascii="Times New Roman" w:eastAsia="Times New Roman" w:hAnsi="Times New Roman" w:cs="Times New Roman"/>
          <w:b/>
          <w:sz w:val="24"/>
          <w:szCs w:val="24"/>
          <w:lang w:eastAsia="pl-PL"/>
        </w:rPr>
        <w:t xml:space="preserve"> 202</w:t>
      </w:r>
      <w:r w:rsidR="00371D97" w:rsidRPr="009A5D80">
        <w:rPr>
          <w:rFonts w:ascii="Times New Roman" w:eastAsia="Times New Roman" w:hAnsi="Times New Roman" w:cs="Times New Roman"/>
          <w:b/>
          <w:sz w:val="24"/>
          <w:szCs w:val="24"/>
          <w:lang w:eastAsia="pl-PL"/>
        </w:rPr>
        <w:t>5</w:t>
      </w:r>
      <w:r w:rsidRPr="009A5D80">
        <w:rPr>
          <w:rFonts w:ascii="Times New Roman" w:eastAsia="Times New Roman" w:hAnsi="Times New Roman" w:cs="Times New Roman"/>
          <w:b/>
          <w:sz w:val="24"/>
          <w:szCs w:val="24"/>
          <w:lang w:eastAsia="pl-PL"/>
        </w:rPr>
        <w:t xml:space="preserve"> r. o godz. 10</w:t>
      </w:r>
      <w:r w:rsidRPr="009A5D80">
        <w:rPr>
          <w:rFonts w:ascii="Times New Roman" w:eastAsia="Times New Roman" w:hAnsi="Times New Roman" w:cs="Times New Roman"/>
          <w:b/>
          <w:sz w:val="24"/>
          <w:szCs w:val="24"/>
          <w:vertAlign w:val="superscript"/>
          <w:lang w:eastAsia="pl-PL"/>
        </w:rPr>
        <w:t>00</w:t>
      </w:r>
      <w:r w:rsidRPr="009A5D80">
        <w:rPr>
          <w:rFonts w:ascii="Times New Roman" w:eastAsia="Times New Roman" w:hAnsi="Times New Roman" w:cs="Times New Roman"/>
          <w:b/>
          <w:sz w:val="24"/>
          <w:szCs w:val="24"/>
          <w:lang w:eastAsia="pl-PL"/>
        </w:rPr>
        <w:t xml:space="preserve"> w siedzibie Urzędu </w:t>
      </w:r>
      <w:r w:rsidR="00D5054F">
        <w:rPr>
          <w:rFonts w:ascii="Times New Roman" w:eastAsia="Times New Roman" w:hAnsi="Times New Roman" w:cs="Times New Roman"/>
          <w:b/>
          <w:sz w:val="24"/>
          <w:szCs w:val="24"/>
          <w:lang w:eastAsia="pl-PL"/>
        </w:rPr>
        <w:t xml:space="preserve">Miasta i </w:t>
      </w:r>
      <w:r w:rsidRPr="009A5D80">
        <w:rPr>
          <w:rFonts w:ascii="Times New Roman" w:eastAsia="Times New Roman" w:hAnsi="Times New Roman" w:cs="Times New Roman"/>
          <w:b/>
          <w:sz w:val="24"/>
          <w:szCs w:val="24"/>
          <w:lang w:eastAsia="pl-PL"/>
        </w:rPr>
        <w:t xml:space="preserve">Gminy w Żarnowie sala konferencyjna. </w:t>
      </w:r>
    </w:p>
    <w:p w14:paraId="023054D3" w14:textId="77777777" w:rsidR="006C2A95" w:rsidRPr="009A5D80" w:rsidRDefault="006C2A95" w:rsidP="006C2A95">
      <w:pPr>
        <w:pStyle w:val="Akapitzlist"/>
        <w:spacing w:after="0" w:line="240" w:lineRule="auto"/>
        <w:jc w:val="both"/>
        <w:rPr>
          <w:rFonts w:ascii="Times New Roman" w:eastAsia="Times New Roman" w:hAnsi="Times New Roman" w:cs="Times New Roman"/>
          <w:b/>
          <w:sz w:val="24"/>
          <w:szCs w:val="24"/>
          <w:lang w:eastAsia="pl-PL"/>
        </w:rPr>
      </w:pPr>
    </w:p>
    <w:p w14:paraId="258AE93F" w14:textId="77777777" w:rsidR="006C2A95" w:rsidRPr="009A5D80" w:rsidRDefault="006C2A95" w:rsidP="009A5D80">
      <w:pPr>
        <w:pStyle w:val="Akapitzlist"/>
        <w:widowControl w:val="0"/>
        <w:numPr>
          <w:ilvl w:val="0"/>
          <w:numId w:val="5"/>
        </w:numPr>
        <w:suppressAutoHyphens/>
        <w:spacing w:after="0" w:line="240" w:lineRule="auto"/>
        <w:jc w:val="both"/>
        <w:rPr>
          <w:rFonts w:ascii="Times New Roman" w:hAnsi="Times New Roman" w:cs="Times New Roman"/>
          <w:b/>
          <w:bCs/>
          <w:sz w:val="24"/>
          <w:szCs w:val="24"/>
        </w:rPr>
      </w:pPr>
      <w:r w:rsidRPr="009A5D80">
        <w:rPr>
          <w:rFonts w:ascii="Times New Roman" w:hAnsi="Times New Roman" w:cs="Times New Roman"/>
          <w:b/>
          <w:bCs/>
          <w:sz w:val="24"/>
          <w:szCs w:val="24"/>
        </w:rPr>
        <w:t>Oznaczenie nieruchomości według księgi wieczystej:</w:t>
      </w:r>
    </w:p>
    <w:p w14:paraId="5D22DCB1" w14:textId="77777777" w:rsidR="006C2A95" w:rsidRPr="009A5D80" w:rsidRDefault="006C2A95" w:rsidP="006C2A95">
      <w:pPr>
        <w:pStyle w:val="Akapitzlist"/>
        <w:ind w:left="644"/>
        <w:jc w:val="both"/>
        <w:rPr>
          <w:rFonts w:ascii="Times New Roman" w:hAnsi="Times New Roman" w:cs="Times New Roman"/>
          <w:sz w:val="24"/>
          <w:szCs w:val="24"/>
        </w:rPr>
      </w:pPr>
      <w:r w:rsidRPr="009A5D80">
        <w:rPr>
          <w:rFonts w:ascii="Times New Roman" w:hAnsi="Times New Roman" w:cs="Times New Roman"/>
          <w:sz w:val="24"/>
          <w:szCs w:val="24"/>
        </w:rPr>
        <w:t>Nieruchomości objęta Księgą Wieczystą: PT1O/00046564/0.</w:t>
      </w:r>
    </w:p>
    <w:p w14:paraId="1D796518" w14:textId="77777777" w:rsidR="006C2A95" w:rsidRPr="009A5D80" w:rsidRDefault="006C2A95" w:rsidP="006C2A95">
      <w:pPr>
        <w:pStyle w:val="Akapitzlist"/>
        <w:spacing w:after="240"/>
        <w:ind w:left="644"/>
        <w:jc w:val="both"/>
        <w:rPr>
          <w:rFonts w:ascii="Times New Roman" w:hAnsi="Times New Roman" w:cs="Times New Roman"/>
          <w:sz w:val="24"/>
          <w:szCs w:val="24"/>
        </w:rPr>
      </w:pPr>
    </w:p>
    <w:p w14:paraId="552807AF" w14:textId="77777777" w:rsidR="006C2A95" w:rsidRPr="009A5D80" w:rsidRDefault="006C2A95" w:rsidP="009A5D80">
      <w:pPr>
        <w:pStyle w:val="Akapitzlist"/>
        <w:widowControl w:val="0"/>
        <w:numPr>
          <w:ilvl w:val="0"/>
          <w:numId w:val="5"/>
        </w:numPr>
        <w:suppressAutoHyphens/>
        <w:spacing w:after="0" w:line="240" w:lineRule="auto"/>
        <w:jc w:val="both"/>
        <w:rPr>
          <w:rFonts w:ascii="Times New Roman" w:hAnsi="Times New Roman" w:cs="Times New Roman"/>
          <w:sz w:val="24"/>
          <w:szCs w:val="24"/>
        </w:rPr>
      </w:pPr>
      <w:r w:rsidRPr="009A5D80">
        <w:rPr>
          <w:rFonts w:ascii="Times New Roman" w:hAnsi="Times New Roman" w:cs="Times New Roman"/>
          <w:b/>
          <w:bCs/>
          <w:sz w:val="24"/>
          <w:szCs w:val="24"/>
        </w:rPr>
        <w:t>Oznaczenie nieruchomości wg ewidencji gruntów oraz powierzchnie nieruchomości:</w:t>
      </w:r>
      <w:r w:rsidRPr="009A5D80">
        <w:rPr>
          <w:rFonts w:ascii="Times New Roman" w:hAnsi="Times New Roman" w:cs="Times New Roman"/>
          <w:sz w:val="24"/>
          <w:szCs w:val="24"/>
        </w:rPr>
        <w:t xml:space="preserve"> </w:t>
      </w:r>
    </w:p>
    <w:p w14:paraId="68F82BD3" w14:textId="2F0B6006" w:rsidR="006C2A95" w:rsidRPr="009A5D80" w:rsidRDefault="006C2A95" w:rsidP="006C2A95">
      <w:pPr>
        <w:pStyle w:val="Akapitzlist"/>
        <w:ind w:left="644"/>
        <w:jc w:val="both"/>
        <w:rPr>
          <w:rFonts w:ascii="Times New Roman" w:hAnsi="Times New Roman" w:cs="Times New Roman"/>
          <w:sz w:val="24"/>
          <w:szCs w:val="24"/>
        </w:rPr>
      </w:pPr>
      <w:r w:rsidRPr="009A5D80">
        <w:rPr>
          <w:rFonts w:ascii="Times New Roman" w:hAnsi="Times New Roman" w:cs="Times New Roman"/>
          <w:sz w:val="24"/>
          <w:szCs w:val="24"/>
        </w:rPr>
        <w:t xml:space="preserve">Nieruchomość położona w obrębie geodezyjnym: Straszowa Wola, oznaczona </w:t>
      </w:r>
      <w:r w:rsidRPr="009A5D80">
        <w:rPr>
          <w:rFonts w:ascii="Times New Roman" w:hAnsi="Times New Roman" w:cs="Times New Roman"/>
          <w:sz w:val="24"/>
          <w:szCs w:val="24"/>
        </w:rPr>
        <w:br/>
        <w:t xml:space="preserve">w ewidencji gruntów jako działka </w:t>
      </w:r>
      <w:proofErr w:type="spellStart"/>
      <w:r w:rsidRPr="009A5D80">
        <w:rPr>
          <w:rFonts w:ascii="Times New Roman" w:hAnsi="Times New Roman" w:cs="Times New Roman"/>
          <w:sz w:val="24"/>
          <w:szCs w:val="24"/>
        </w:rPr>
        <w:t>ewid</w:t>
      </w:r>
      <w:proofErr w:type="spellEnd"/>
      <w:r w:rsidRPr="009A5D80">
        <w:rPr>
          <w:rFonts w:ascii="Times New Roman" w:hAnsi="Times New Roman" w:cs="Times New Roman"/>
          <w:sz w:val="24"/>
          <w:szCs w:val="24"/>
        </w:rPr>
        <w:t>. nr 243 o pow. 0,02 ha</w:t>
      </w:r>
    </w:p>
    <w:p w14:paraId="6FE78B26" w14:textId="77777777" w:rsidR="006C2A95" w:rsidRPr="009A5D80" w:rsidRDefault="006C2A95" w:rsidP="006C2A95">
      <w:pPr>
        <w:pStyle w:val="Akapitzlist"/>
        <w:ind w:left="644"/>
        <w:jc w:val="both"/>
        <w:rPr>
          <w:rFonts w:ascii="Times New Roman" w:hAnsi="Times New Roman" w:cs="Times New Roman"/>
          <w:sz w:val="24"/>
          <w:szCs w:val="24"/>
        </w:rPr>
      </w:pPr>
    </w:p>
    <w:p w14:paraId="13B61A0B" w14:textId="77777777" w:rsidR="006C2A95" w:rsidRPr="009A5D80" w:rsidRDefault="006C2A95" w:rsidP="009A5D80">
      <w:pPr>
        <w:pStyle w:val="Akapitzlist"/>
        <w:widowControl w:val="0"/>
        <w:numPr>
          <w:ilvl w:val="0"/>
          <w:numId w:val="5"/>
        </w:numPr>
        <w:suppressAutoHyphens/>
        <w:spacing w:after="0" w:line="240" w:lineRule="auto"/>
        <w:jc w:val="both"/>
        <w:rPr>
          <w:rFonts w:ascii="Times New Roman" w:hAnsi="Times New Roman" w:cs="Times New Roman"/>
          <w:sz w:val="24"/>
          <w:szCs w:val="24"/>
        </w:rPr>
      </w:pPr>
      <w:r w:rsidRPr="009A5D80">
        <w:rPr>
          <w:rFonts w:ascii="Times New Roman" w:hAnsi="Times New Roman" w:cs="Times New Roman"/>
          <w:b/>
          <w:bCs/>
          <w:sz w:val="24"/>
          <w:szCs w:val="24"/>
        </w:rPr>
        <w:t>Opis nieruchomości:</w:t>
      </w:r>
    </w:p>
    <w:p w14:paraId="4C11CA0C" w14:textId="77777777" w:rsidR="006C2A95" w:rsidRPr="009A5D80" w:rsidRDefault="006C2A95" w:rsidP="006C2A95">
      <w:pPr>
        <w:pStyle w:val="Akapitzlist"/>
        <w:ind w:left="644"/>
        <w:jc w:val="both"/>
        <w:rPr>
          <w:rFonts w:ascii="Times New Roman" w:hAnsi="Times New Roman" w:cs="Times New Roman"/>
          <w:sz w:val="24"/>
          <w:szCs w:val="24"/>
        </w:rPr>
      </w:pPr>
      <w:r w:rsidRPr="009A5D80">
        <w:rPr>
          <w:rFonts w:ascii="Times New Roman" w:hAnsi="Times New Roman" w:cs="Times New Roman"/>
          <w:sz w:val="24"/>
          <w:szCs w:val="24"/>
        </w:rPr>
        <w:t xml:space="preserve">Nieruchomość będąca przedmiotem dzierżawy położona jest w obrębie geodezyjnym: Straszowa Wola. Działka jest niezagospodarowana, niezabudowana i nieuzbrojona </w:t>
      </w:r>
      <w:r w:rsidRPr="009A5D80">
        <w:rPr>
          <w:rFonts w:ascii="Times New Roman" w:hAnsi="Times New Roman" w:cs="Times New Roman"/>
          <w:sz w:val="24"/>
          <w:szCs w:val="24"/>
        </w:rPr>
        <w:br/>
        <w:t xml:space="preserve">w urządzenia infrastruktury technicznej. Na działce stoi słup z linią energetyczną, </w:t>
      </w:r>
      <w:r w:rsidRPr="009A5D80">
        <w:rPr>
          <w:rFonts w:ascii="Times New Roman" w:hAnsi="Times New Roman" w:cs="Times New Roman"/>
          <w:sz w:val="24"/>
          <w:szCs w:val="24"/>
        </w:rPr>
        <w:br/>
        <w:t xml:space="preserve">w niewielki sposób ograniczający zagospodarowanie działki. Kształt działki zbliżony do prostokąta, dający możliwość racjonalnego zagospodarowania. Działka posiada bezpośredni dostęp do drogi publicznej. Dojazd do działki odbywa się drogą gminną asfaltową. Rejon, na którym położona jest przedmiotowa nieruchomość ma wysoki stopień zurbanizowania. Sąsiedztwo wycenianej nieruchomości stanowią nieruchomości gruntowe zabudowane budynkami mieszkalnymi. Nieruchomość usytuowana jest </w:t>
      </w:r>
      <w:r w:rsidRPr="009A5D80">
        <w:rPr>
          <w:rFonts w:ascii="Times New Roman" w:hAnsi="Times New Roman" w:cs="Times New Roman"/>
          <w:sz w:val="24"/>
          <w:szCs w:val="24"/>
        </w:rPr>
        <w:br/>
        <w:t xml:space="preserve">w centrum miejscowości Straszowa Wola. </w:t>
      </w:r>
    </w:p>
    <w:p w14:paraId="61811516" w14:textId="77777777" w:rsidR="006C2A95" w:rsidRPr="009A5D80" w:rsidRDefault="006C2A95" w:rsidP="006C2A95">
      <w:pPr>
        <w:pStyle w:val="Akapitzlist"/>
        <w:ind w:left="644"/>
        <w:jc w:val="both"/>
        <w:rPr>
          <w:rFonts w:ascii="Times New Roman" w:hAnsi="Times New Roman" w:cs="Times New Roman"/>
          <w:sz w:val="24"/>
          <w:szCs w:val="24"/>
        </w:rPr>
      </w:pPr>
    </w:p>
    <w:p w14:paraId="3012C7F5" w14:textId="77777777" w:rsidR="006C2A95" w:rsidRPr="009A5D80" w:rsidRDefault="006C2A95" w:rsidP="009A5D80">
      <w:pPr>
        <w:pStyle w:val="Akapitzlist"/>
        <w:widowControl w:val="0"/>
        <w:numPr>
          <w:ilvl w:val="0"/>
          <w:numId w:val="5"/>
        </w:numPr>
        <w:suppressAutoHyphens/>
        <w:spacing w:after="0" w:line="240" w:lineRule="auto"/>
        <w:jc w:val="both"/>
        <w:rPr>
          <w:rFonts w:ascii="Times New Roman" w:hAnsi="Times New Roman" w:cs="Times New Roman"/>
          <w:sz w:val="24"/>
          <w:szCs w:val="24"/>
        </w:rPr>
      </w:pPr>
      <w:r w:rsidRPr="009A5D80">
        <w:rPr>
          <w:rFonts w:ascii="Times New Roman" w:hAnsi="Times New Roman" w:cs="Times New Roman"/>
          <w:b/>
          <w:bCs/>
          <w:sz w:val="24"/>
          <w:szCs w:val="24"/>
        </w:rPr>
        <w:t>Przeznaczenie nieruchomości i sposób jej zagospodarowania:</w:t>
      </w:r>
      <w:r w:rsidRPr="009A5D80">
        <w:rPr>
          <w:rFonts w:ascii="Times New Roman" w:hAnsi="Times New Roman" w:cs="Times New Roman"/>
          <w:sz w:val="24"/>
          <w:szCs w:val="24"/>
        </w:rPr>
        <w:t xml:space="preserve"> </w:t>
      </w:r>
    </w:p>
    <w:p w14:paraId="5B8DC91C" w14:textId="0820C3D6" w:rsidR="006C2A95" w:rsidRPr="009A5D80" w:rsidRDefault="006C2A95" w:rsidP="006C2A95">
      <w:pPr>
        <w:pStyle w:val="Akapitzlist"/>
        <w:ind w:left="644"/>
        <w:jc w:val="both"/>
        <w:rPr>
          <w:rFonts w:ascii="Times New Roman" w:hAnsi="Times New Roman" w:cs="Times New Roman"/>
          <w:sz w:val="24"/>
          <w:szCs w:val="24"/>
        </w:rPr>
      </w:pPr>
      <w:r w:rsidRPr="009A5D80">
        <w:rPr>
          <w:rFonts w:ascii="Times New Roman" w:hAnsi="Times New Roman" w:cs="Times New Roman"/>
          <w:sz w:val="24"/>
          <w:szCs w:val="24"/>
        </w:rPr>
        <w:t xml:space="preserve">Dla przedmiotowego terenu Gmina Żarnów nie posiada miejscowego planu zagospodarowania przestrzennego. Zgodnie ze „Zmianą studium uwarunkowań </w:t>
      </w:r>
      <w:r w:rsidRPr="009A5D80">
        <w:rPr>
          <w:rFonts w:ascii="Times New Roman" w:hAnsi="Times New Roman" w:cs="Times New Roman"/>
          <w:sz w:val="24"/>
          <w:szCs w:val="24"/>
        </w:rPr>
        <w:br/>
        <w:t xml:space="preserve">i kierunków zagospodarowania przestrzennego gminy Żarnów” uchwaloną Uchwałą </w:t>
      </w:r>
      <w:r w:rsidRPr="009A5D80">
        <w:rPr>
          <w:rFonts w:ascii="Times New Roman" w:hAnsi="Times New Roman" w:cs="Times New Roman"/>
          <w:sz w:val="24"/>
          <w:szCs w:val="24"/>
        </w:rPr>
        <w:br/>
        <w:t xml:space="preserve">Nr XXXIII/144/06 Rady Gminy Żarnów z dnia 29.09.2006 roku działka w miejscowości Straszowa Wola o nr 243 położona jest na terenach zabudowy zagrodowej </w:t>
      </w:r>
      <w:r w:rsidR="009A5D80">
        <w:rPr>
          <w:rFonts w:ascii="Times New Roman" w:hAnsi="Times New Roman" w:cs="Times New Roman"/>
          <w:sz w:val="24"/>
          <w:szCs w:val="24"/>
        </w:rPr>
        <w:br/>
      </w:r>
      <w:r w:rsidRPr="009A5D80">
        <w:rPr>
          <w:rFonts w:ascii="Times New Roman" w:hAnsi="Times New Roman" w:cs="Times New Roman"/>
          <w:sz w:val="24"/>
          <w:szCs w:val="24"/>
        </w:rPr>
        <w:t>i jednorodzinnej.</w:t>
      </w:r>
    </w:p>
    <w:p w14:paraId="69691F78" w14:textId="77777777" w:rsidR="006C2A95" w:rsidRPr="009A5D80" w:rsidRDefault="006C2A95" w:rsidP="006C2A95">
      <w:pPr>
        <w:jc w:val="both"/>
        <w:rPr>
          <w:rFonts w:ascii="Times New Roman" w:hAnsi="Times New Roman" w:cs="Times New Roman"/>
          <w:sz w:val="24"/>
          <w:szCs w:val="24"/>
        </w:rPr>
      </w:pPr>
    </w:p>
    <w:p w14:paraId="00E938CE" w14:textId="3E7B8433" w:rsidR="006C2A95" w:rsidRPr="009A5D80" w:rsidRDefault="006C2A95" w:rsidP="009A5D80">
      <w:pPr>
        <w:pStyle w:val="Akapitzlist"/>
        <w:widowControl w:val="0"/>
        <w:numPr>
          <w:ilvl w:val="0"/>
          <w:numId w:val="5"/>
        </w:numPr>
        <w:suppressAutoHyphens/>
        <w:spacing w:after="0" w:line="240" w:lineRule="auto"/>
        <w:jc w:val="both"/>
        <w:rPr>
          <w:rFonts w:ascii="Times New Roman" w:hAnsi="Times New Roman" w:cs="Times New Roman"/>
          <w:b/>
          <w:bCs/>
          <w:sz w:val="24"/>
          <w:szCs w:val="24"/>
        </w:rPr>
      </w:pPr>
      <w:r w:rsidRPr="009A5D80">
        <w:rPr>
          <w:rFonts w:ascii="Times New Roman" w:hAnsi="Times New Roman" w:cs="Times New Roman"/>
          <w:b/>
          <w:bCs/>
          <w:sz w:val="24"/>
          <w:szCs w:val="24"/>
        </w:rPr>
        <w:lastRenderedPageBreak/>
        <w:t>Termin zagospodarowania nieruchomości:</w:t>
      </w:r>
    </w:p>
    <w:p w14:paraId="0E34F421" w14:textId="6C0592A0" w:rsidR="006C2A95" w:rsidRPr="009A5D80" w:rsidRDefault="006C2A95" w:rsidP="006C2A95">
      <w:pPr>
        <w:pStyle w:val="Akapitzlist"/>
        <w:ind w:left="644"/>
        <w:jc w:val="both"/>
        <w:rPr>
          <w:rFonts w:ascii="Times New Roman" w:hAnsi="Times New Roman" w:cs="Times New Roman"/>
          <w:sz w:val="24"/>
          <w:szCs w:val="24"/>
        </w:rPr>
      </w:pPr>
      <w:r w:rsidRPr="009A5D80">
        <w:rPr>
          <w:rFonts w:ascii="Times New Roman" w:hAnsi="Times New Roman" w:cs="Times New Roman"/>
          <w:sz w:val="24"/>
          <w:szCs w:val="24"/>
        </w:rPr>
        <w:t>3 lata od dnia podpisania umowy</w:t>
      </w:r>
      <w:r w:rsidR="009A5D80">
        <w:rPr>
          <w:rFonts w:ascii="Times New Roman" w:hAnsi="Times New Roman" w:cs="Times New Roman"/>
          <w:sz w:val="24"/>
          <w:szCs w:val="24"/>
        </w:rPr>
        <w:t>.</w:t>
      </w:r>
    </w:p>
    <w:p w14:paraId="20865FCC" w14:textId="77777777" w:rsidR="006C2A95" w:rsidRPr="009A5D80" w:rsidRDefault="006C2A95" w:rsidP="006C2A95">
      <w:pPr>
        <w:pStyle w:val="Akapitzlist"/>
        <w:ind w:left="644"/>
        <w:jc w:val="both"/>
        <w:rPr>
          <w:rFonts w:ascii="Times New Roman" w:hAnsi="Times New Roman" w:cs="Times New Roman"/>
          <w:b/>
          <w:bCs/>
          <w:sz w:val="24"/>
          <w:szCs w:val="24"/>
        </w:rPr>
      </w:pPr>
    </w:p>
    <w:p w14:paraId="5E15D0DD" w14:textId="77777777" w:rsidR="006C2A95" w:rsidRPr="009A5D80" w:rsidRDefault="006C2A95" w:rsidP="009A5D80">
      <w:pPr>
        <w:pStyle w:val="Akapitzlist"/>
        <w:widowControl w:val="0"/>
        <w:numPr>
          <w:ilvl w:val="0"/>
          <w:numId w:val="5"/>
        </w:numPr>
        <w:suppressAutoHyphens/>
        <w:spacing w:after="0" w:line="240" w:lineRule="auto"/>
        <w:jc w:val="both"/>
        <w:rPr>
          <w:rFonts w:ascii="Times New Roman" w:hAnsi="Times New Roman" w:cs="Times New Roman"/>
          <w:b/>
          <w:bCs/>
          <w:sz w:val="24"/>
          <w:szCs w:val="24"/>
        </w:rPr>
      </w:pPr>
      <w:r w:rsidRPr="009A5D80">
        <w:rPr>
          <w:rFonts w:ascii="Times New Roman" w:hAnsi="Times New Roman" w:cs="Times New Roman"/>
          <w:b/>
          <w:bCs/>
          <w:sz w:val="24"/>
          <w:szCs w:val="24"/>
        </w:rPr>
        <w:t>Wysokość opłat z tytułu dzierżawy:</w:t>
      </w:r>
    </w:p>
    <w:p w14:paraId="05FA95E1" w14:textId="3E0F7710" w:rsidR="006C2A95" w:rsidRPr="009A5D80" w:rsidRDefault="006C2A95" w:rsidP="009A5D80">
      <w:pPr>
        <w:pStyle w:val="Akapitzlist"/>
        <w:jc w:val="both"/>
        <w:rPr>
          <w:rFonts w:ascii="Times New Roman" w:hAnsi="Times New Roman" w:cs="Times New Roman"/>
          <w:b/>
          <w:bCs/>
          <w:sz w:val="24"/>
          <w:szCs w:val="24"/>
        </w:rPr>
      </w:pPr>
      <w:r w:rsidRPr="009A5D80">
        <w:rPr>
          <w:rFonts w:ascii="Times New Roman" w:hAnsi="Times New Roman" w:cs="Times New Roman"/>
          <w:sz w:val="24"/>
          <w:szCs w:val="24"/>
        </w:rPr>
        <w:t>C</w:t>
      </w:r>
      <w:r w:rsidR="009A5D80" w:rsidRPr="009A5D80">
        <w:rPr>
          <w:rFonts w:ascii="Times New Roman" w:hAnsi="Times New Roman" w:cs="Times New Roman"/>
          <w:sz w:val="24"/>
          <w:szCs w:val="24"/>
        </w:rPr>
        <w:t>ena wywoławcza cz</w:t>
      </w:r>
      <w:r w:rsidRPr="009A5D80">
        <w:rPr>
          <w:rFonts w:ascii="Times New Roman" w:hAnsi="Times New Roman" w:cs="Times New Roman"/>
          <w:sz w:val="24"/>
          <w:szCs w:val="24"/>
        </w:rPr>
        <w:t>ynsz</w:t>
      </w:r>
      <w:r w:rsidR="009A5D80" w:rsidRPr="009A5D80">
        <w:rPr>
          <w:rFonts w:ascii="Times New Roman" w:hAnsi="Times New Roman" w:cs="Times New Roman"/>
          <w:sz w:val="24"/>
          <w:szCs w:val="24"/>
        </w:rPr>
        <w:t>u</w:t>
      </w:r>
      <w:r w:rsidRPr="009A5D80">
        <w:rPr>
          <w:rFonts w:ascii="Times New Roman" w:hAnsi="Times New Roman" w:cs="Times New Roman"/>
          <w:sz w:val="24"/>
          <w:szCs w:val="24"/>
        </w:rPr>
        <w:t xml:space="preserve"> dzierżawn</w:t>
      </w:r>
      <w:r w:rsidR="009A5D80" w:rsidRPr="009A5D80">
        <w:rPr>
          <w:rFonts w:ascii="Times New Roman" w:hAnsi="Times New Roman" w:cs="Times New Roman"/>
          <w:sz w:val="24"/>
          <w:szCs w:val="24"/>
        </w:rPr>
        <w:t>ego</w:t>
      </w:r>
      <w:r w:rsidRPr="009A5D80">
        <w:rPr>
          <w:rFonts w:ascii="Times New Roman" w:hAnsi="Times New Roman" w:cs="Times New Roman"/>
          <w:sz w:val="24"/>
          <w:szCs w:val="24"/>
        </w:rPr>
        <w:t xml:space="preserve"> miesięczn</w:t>
      </w:r>
      <w:r w:rsidR="009A5D80" w:rsidRPr="009A5D80">
        <w:rPr>
          <w:rFonts w:ascii="Times New Roman" w:hAnsi="Times New Roman" w:cs="Times New Roman"/>
          <w:sz w:val="24"/>
          <w:szCs w:val="24"/>
        </w:rPr>
        <w:t>ie</w:t>
      </w:r>
      <w:r w:rsidRPr="009A5D80">
        <w:rPr>
          <w:rFonts w:ascii="Times New Roman" w:hAnsi="Times New Roman" w:cs="Times New Roman"/>
          <w:sz w:val="24"/>
          <w:szCs w:val="24"/>
        </w:rPr>
        <w:t xml:space="preserve"> </w:t>
      </w:r>
      <w:r w:rsidR="009A5D80" w:rsidRPr="009A5D80">
        <w:rPr>
          <w:rFonts w:ascii="Times New Roman" w:hAnsi="Times New Roman" w:cs="Times New Roman"/>
          <w:sz w:val="24"/>
          <w:szCs w:val="24"/>
        </w:rPr>
        <w:t>wynosi</w:t>
      </w:r>
      <w:r w:rsidRPr="009A5D80">
        <w:rPr>
          <w:rFonts w:ascii="Times New Roman" w:hAnsi="Times New Roman" w:cs="Times New Roman"/>
          <w:sz w:val="24"/>
          <w:szCs w:val="24"/>
        </w:rPr>
        <w:t xml:space="preserve"> 15</w:t>
      </w:r>
      <w:r w:rsidR="009A5D80" w:rsidRPr="009A5D80">
        <w:rPr>
          <w:rFonts w:ascii="Times New Roman" w:hAnsi="Times New Roman" w:cs="Times New Roman"/>
          <w:sz w:val="24"/>
          <w:szCs w:val="24"/>
        </w:rPr>
        <w:t>0</w:t>
      </w:r>
      <w:r w:rsidRPr="009A5D80">
        <w:rPr>
          <w:rFonts w:ascii="Times New Roman" w:hAnsi="Times New Roman" w:cs="Times New Roman"/>
          <w:sz w:val="24"/>
          <w:szCs w:val="24"/>
        </w:rPr>
        <w:t xml:space="preserve">,00 zł brutto. </w:t>
      </w:r>
      <w:r w:rsidR="009A5D80">
        <w:rPr>
          <w:rFonts w:ascii="Times New Roman" w:eastAsia="Times New Roman" w:hAnsi="Times New Roman" w:cs="Times New Roman"/>
          <w:sz w:val="24"/>
          <w:szCs w:val="24"/>
        </w:rPr>
        <w:t>Dzierżawca</w:t>
      </w:r>
      <w:r w:rsidRPr="009A5D80">
        <w:rPr>
          <w:rFonts w:ascii="Times New Roman" w:eastAsia="Times New Roman" w:hAnsi="Times New Roman" w:cs="Times New Roman"/>
          <w:sz w:val="24"/>
          <w:szCs w:val="24"/>
        </w:rPr>
        <w:t xml:space="preserve"> zobowiązany jest płacić podatek od nieruchomości.</w:t>
      </w:r>
    </w:p>
    <w:p w14:paraId="1EF25421" w14:textId="77777777" w:rsidR="00287AF6" w:rsidRPr="009A5D80" w:rsidRDefault="00287AF6" w:rsidP="006C2A95">
      <w:pPr>
        <w:pStyle w:val="Akapitzlist"/>
        <w:ind w:left="644"/>
        <w:jc w:val="both"/>
        <w:rPr>
          <w:rFonts w:ascii="Times New Roman" w:eastAsia="Times New Roman" w:hAnsi="Times New Roman" w:cs="Times New Roman"/>
          <w:sz w:val="24"/>
          <w:szCs w:val="24"/>
        </w:rPr>
      </w:pPr>
    </w:p>
    <w:p w14:paraId="24568DBB" w14:textId="77777777" w:rsidR="00287AF6" w:rsidRPr="009A5D80" w:rsidRDefault="00287AF6" w:rsidP="009A5D80">
      <w:pPr>
        <w:pStyle w:val="Akapitzlist"/>
        <w:widowControl w:val="0"/>
        <w:numPr>
          <w:ilvl w:val="0"/>
          <w:numId w:val="5"/>
        </w:numPr>
        <w:suppressAutoHyphens/>
        <w:spacing w:after="0" w:line="240" w:lineRule="auto"/>
        <w:jc w:val="both"/>
        <w:rPr>
          <w:rFonts w:ascii="Times New Roman" w:hAnsi="Times New Roman" w:cs="Times New Roman"/>
          <w:b/>
          <w:bCs/>
          <w:sz w:val="24"/>
          <w:szCs w:val="24"/>
        </w:rPr>
      </w:pPr>
      <w:r w:rsidRPr="009A5D80">
        <w:rPr>
          <w:rFonts w:ascii="Times New Roman" w:hAnsi="Times New Roman" w:cs="Times New Roman"/>
          <w:b/>
          <w:bCs/>
          <w:sz w:val="24"/>
          <w:szCs w:val="24"/>
        </w:rPr>
        <w:t>Wysokość wadium</w:t>
      </w:r>
    </w:p>
    <w:p w14:paraId="55FB4A19" w14:textId="34522AA3" w:rsidR="00287AF6" w:rsidRPr="009A5D80" w:rsidRDefault="00287AF6" w:rsidP="00287AF6">
      <w:pPr>
        <w:pStyle w:val="Akapitzlist"/>
        <w:ind w:left="644"/>
        <w:jc w:val="both"/>
        <w:rPr>
          <w:rFonts w:ascii="Times New Roman" w:hAnsi="Times New Roman" w:cs="Times New Roman"/>
          <w:sz w:val="24"/>
          <w:szCs w:val="24"/>
        </w:rPr>
      </w:pPr>
      <w:r w:rsidRPr="009A5D80">
        <w:rPr>
          <w:rFonts w:ascii="Times New Roman" w:hAnsi="Times New Roman" w:cs="Times New Roman"/>
          <w:bCs/>
          <w:sz w:val="24"/>
          <w:szCs w:val="24"/>
        </w:rPr>
        <w:t xml:space="preserve">Wysokość wadium 10% ceny wywoławczej tj. </w:t>
      </w:r>
      <w:r w:rsidR="009A5D80">
        <w:rPr>
          <w:rFonts w:ascii="Times New Roman" w:hAnsi="Times New Roman" w:cs="Times New Roman"/>
          <w:bCs/>
          <w:sz w:val="24"/>
          <w:szCs w:val="24"/>
        </w:rPr>
        <w:t>15 zł.</w:t>
      </w:r>
    </w:p>
    <w:p w14:paraId="79547D9A" w14:textId="77777777" w:rsidR="006C2A95" w:rsidRPr="009A5D80" w:rsidRDefault="006C2A95" w:rsidP="006C2A95">
      <w:pPr>
        <w:pStyle w:val="Akapitzlist"/>
        <w:ind w:left="644"/>
        <w:jc w:val="both"/>
        <w:rPr>
          <w:rFonts w:ascii="Times New Roman" w:hAnsi="Times New Roman" w:cs="Times New Roman"/>
          <w:sz w:val="24"/>
          <w:szCs w:val="24"/>
        </w:rPr>
      </w:pPr>
    </w:p>
    <w:p w14:paraId="396364DF" w14:textId="77777777" w:rsidR="006C2A95" w:rsidRPr="009A5D80" w:rsidRDefault="006C2A95" w:rsidP="009A5D80">
      <w:pPr>
        <w:pStyle w:val="Akapitzlist"/>
        <w:widowControl w:val="0"/>
        <w:numPr>
          <w:ilvl w:val="0"/>
          <w:numId w:val="5"/>
        </w:numPr>
        <w:suppressAutoHyphens/>
        <w:spacing w:after="0" w:line="240" w:lineRule="auto"/>
        <w:jc w:val="both"/>
        <w:rPr>
          <w:rFonts w:ascii="Times New Roman" w:hAnsi="Times New Roman" w:cs="Times New Roman"/>
          <w:b/>
          <w:bCs/>
          <w:sz w:val="24"/>
          <w:szCs w:val="24"/>
        </w:rPr>
      </w:pPr>
      <w:r w:rsidRPr="009A5D80">
        <w:rPr>
          <w:rFonts w:ascii="Times New Roman" w:hAnsi="Times New Roman" w:cs="Times New Roman"/>
          <w:b/>
          <w:bCs/>
          <w:sz w:val="24"/>
          <w:szCs w:val="24"/>
        </w:rPr>
        <w:t>Termin wnoszenia opłat:</w:t>
      </w:r>
    </w:p>
    <w:p w14:paraId="35219674" w14:textId="725776FA" w:rsidR="006C2A95" w:rsidRPr="009A5D80" w:rsidRDefault="006C2A95" w:rsidP="006C2A95">
      <w:pPr>
        <w:pStyle w:val="Akapitzlist"/>
        <w:ind w:left="644"/>
        <w:jc w:val="both"/>
        <w:rPr>
          <w:rFonts w:ascii="Times New Roman" w:hAnsi="Times New Roman" w:cs="Times New Roman"/>
          <w:sz w:val="24"/>
          <w:szCs w:val="24"/>
        </w:rPr>
      </w:pPr>
      <w:r w:rsidRPr="009A5D80">
        <w:rPr>
          <w:rFonts w:ascii="Times New Roman" w:hAnsi="Times New Roman" w:cs="Times New Roman"/>
          <w:sz w:val="24"/>
          <w:szCs w:val="24"/>
        </w:rPr>
        <w:t>14 dni od dnia wystawienia faktury</w:t>
      </w:r>
      <w:r w:rsidR="009A5D80">
        <w:rPr>
          <w:rFonts w:ascii="Times New Roman" w:hAnsi="Times New Roman" w:cs="Times New Roman"/>
          <w:sz w:val="24"/>
          <w:szCs w:val="24"/>
        </w:rPr>
        <w:t>.</w:t>
      </w:r>
    </w:p>
    <w:p w14:paraId="6495B901" w14:textId="77777777" w:rsidR="006C2A95" w:rsidRPr="009A5D80" w:rsidRDefault="006C2A95" w:rsidP="006C2A95">
      <w:pPr>
        <w:pStyle w:val="Akapitzlist"/>
        <w:ind w:left="644"/>
        <w:jc w:val="both"/>
        <w:rPr>
          <w:rFonts w:ascii="Times New Roman" w:hAnsi="Times New Roman" w:cs="Times New Roman"/>
          <w:sz w:val="24"/>
          <w:szCs w:val="24"/>
        </w:rPr>
      </w:pPr>
    </w:p>
    <w:p w14:paraId="5EE74589" w14:textId="77777777" w:rsidR="006C2A95" w:rsidRPr="009A5D80" w:rsidRDefault="006C2A95" w:rsidP="009A5D80">
      <w:pPr>
        <w:pStyle w:val="Akapitzlist"/>
        <w:widowControl w:val="0"/>
        <w:numPr>
          <w:ilvl w:val="0"/>
          <w:numId w:val="5"/>
        </w:numPr>
        <w:suppressAutoHyphens/>
        <w:spacing w:after="0" w:line="240" w:lineRule="auto"/>
        <w:jc w:val="both"/>
        <w:rPr>
          <w:rFonts w:ascii="Times New Roman" w:hAnsi="Times New Roman" w:cs="Times New Roman"/>
          <w:b/>
          <w:bCs/>
          <w:sz w:val="24"/>
          <w:szCs w:val="24"/>
        </w:rPr>
      </w:pPr>
      <w:r w:rsidRPr="009A5D80">
        <w:rPr>
          <w:rFonts w:ascii="Times New Roman" w:hAnsi="Times New Roman" w:cs="Times New Roman"/>
          <w:b/>
          <w:bCs/>
          <w:sz w:val="24"/>
          <w:szCs w:val="24"/>
        </w:rPr>
        <w:t>Zasady aktualizacji opłat:</w:t>
      </w:r>
    </w:p>
    <w:p w14:paraId="6963815E" w14:textId="74CFE020" w:rsidR="006C2A95" w:rsidRDefault="006C2A95" w:rsidP="006C2A95">
      <w:pPr>
        <w:pStyle w:val="Akapitzlist"/>
        <w:ind w:left="644"/>
        <w:jc w:val="both"/>
        <w:rPr>
          <w:rFonts w:ascii="Times New Roman" w:hAnsi="Times New Roman" w:cs="Times New Roman"/>
          <w:sz w:val="24"/>
          <w:szCs w:val="24"/>
        </w:rPr>
      </w:pPr>
      <w:r w:rsidRPr="009A5D80">
        <w:rPr>
          <w:rFonts w:ascii="Times New Roman" w:hAnsi="Times New Roman" w:cs="Times New Roman"/>
          <w:sz w:val="24"/>
          <w:szCs w:val="24"/>
        </w:rPr>
        <w:t>Kwota czynszu ulega corocznej waloryzacji o wskaźnik inflacji ogłoszony przez Prezesa GUS za rok poprzedni</w:t>
      </w:r>
      <w:r w:rsidR="009A5D80">
        <w:rPr>
          <w:rFonts w:ascii="Times New Roman" w:hAnsi="Times New Roman" w:cs="Times New Roman"/>
          <w:sz w:val="24"/>
          <w:szCs w:val="24"/>
        </w:rPr>
        <w:t>.</w:t>
      </w:r>
    </w:p>
    <w:p w14:paraId="603A655A" w14:textId="77777777" w:rsidR="009A5D80" w:rsidRPr="009A5D80" w:rsidRDefault="009A5D80" w:rsidP="006C2A95">
      <w:pPr>
        <w:pStyle w:val="Akapitzlist"/>
        <w:ind w:left="644"/>
        <w:jc w:val="both"/>
        <w:rPr>
          <w:rFonts w:ascii="Times New Roman" w:hAnsi="Times New Roman" w:cs="Times New Roman"/>
          <w:b/>
          <w:bCs/>
          <w:sz w:val="24"/>
          <w:szCs w:val="24"/>
        </w:rPr>
      </w:pPr>
    </w:p>
    <w:p w14:paraId="6B1A31D1" w14:textId="77777777" w:rsidR="006C2A95" w:rsidRPr="009A5D80" w:rsidRDefault="006C2A95" w:rsidP="009A5D80">
      <w:pPr>
        <w:pStyle w:val="Akapitzlist"/>
        <w:widowControl w:val="0"/>
        <w:numPr>
          <w:ilvl w:val="0"/>
          <w:numId w:val="5"/>
        </w:numPr>
        <w:suppressAutoHyphens/>
        <w:spacing w:after="0" w:line="240" w:lineRule="auto"/>
        <w:jc w:val="both"/>
        <w:rPr>
          <w:rFonts w:ascii="Times New Roman" w:hAnsi="Times New Roman" w:cs="Times New Roman"/>
          <w:sz w:val="24"/>
          <w:szCs w:val="24"/>
        </w:rPr>
      </w:pPr>
      <w:r w:rsidRPr="009A5D80">
        <w:rPr>
          <w:rFonts w:ascii="Times New Roman" w:hAnsi="Times New Roman" w:cs="Times New Roman"/>
          <w:b/>
          <w:bCs/>
          <w:sz w:val="24"/>
          <w:szCs w:val="24"/>
        </w:rPr>
        <w:t>Informacja o przeznaczeniu do zbycia:</w:t>
      </w:r>
    </w:p>
    <w:p w14:paraId="66F61097" w14:textId="77777777" w:rsidR="006C2A95" w:rsidRPr="009A5D80" w:rsidRDefault="006C2A95" w:rsidP="006C2A95">
      <w:pPr>
        <w:pStyle w:val="Akapitzlist"/>
        <w:ind w:left="644"/>
        <w:jc w:val="both"/>
        <w:rPr>
          <w:rFonts w:ascii="Times New Roman" w:hAnsi="Times New Roman" w:cs="Times New Roman"/>
          <w:sz w:val="24"/>
          <w:szCs w:val="24"/>
        </w:rPr>
      </w:pPr>
      <w:r w:rsidRPr="009A5D80">
        <w:rPr>
          <w:rFonts w:ascii="Times New Roman" w:hAnsi="Times New Roman" w:cs="Times New Roman"/>
          <w:sz w:val="24"/>
          <w:szCs w:val="24"/>
        </w:rPr>
        <w:t xml:space="preserve">Nieruchomość zostanie </w:t>
      </w:r>
      <w:r w:rsidRPr="009A5D80">
        <w:rPr>
          <w:rFonts w:ascii="Times New Roman" w:eastAsia="Times New Roman" w:hAnsi="Times New Roman" w:cs="Times New Roman"/>
          <w:sz w:val="24"/>
          <w:szCs w:val="24"/>
        </w:rPr>
        <w:t xml:space="preserve">przeznaczona do dzierżawy w drodze: </w:t>
      </w:r>
      <w:r w:rsidRPr="009A5D80">
        <w:rPr>
          <w:rFonts w:ascii="Times New Roman" w:hAnsi="Times New Roman" w:cs="Times New Roman"/>
          <w:sz w:val="24"/>
          <w:szCs w:val="24"/>
        </w:rPr>
        <w:t>przetargu ustnego nieograniczonego</w:t>
      </w:r>
      <w:r w:rsidRPr="009A5D80">
        <w:rPr>
          <w:rFonts w:ascii="Times New Roman" w:eastAsia="Times New Roman" w:hAnsi="Times New Roman" w:cs="Times New Roman"/>
          <w:sz w:val="24"/>
          <w:szCs w:val="24"/>
        </w:rPr>
        <w:t>.</w:t>
      </w:r>
    </w:p>
    <w:p w14:paraId="08E75FD4" w14:textId="77777777" w:rsidR="006C2A95" w:rsidRPr="009A5D80" w:rsidRDefault="006C2A95" w:rsidP="006C2A95">
      <w:pPr>
        <w:pStyle w:val="Akapitzlist"/>
        <w:ind w:left="644"/>
        <w:jc w:val="both"/>
        <w:rPr>
          <w:rFonts w:ascii="Times New Roman" w:hAnsi="Times New Roman" w:cs="Times New Roman"/>
          <w:sz w:val="24"/>
          <w:szCs w:val="24"/>
        </w:rPr>
      </w:pPr>
    </w:p>
    <w:p w14:paraId="2F53FBDE" w14:textId="77777777" w:rsidR="006C2A95" w:rsidRPr="009A5D80" w:rsidRDefault="006C2A95" w:rsidP="009A5D80">
      <w:pPr>
        <w:pStyle w:val="Akapitzlist"/>
        <w:widowControl w:val="0"/>
        <w:numPr>
          <w:ilvl w:val="0"/>
          <w:numId w:val="5"/>
        </w:numPr>
        <w:suppressAutoHyphens/>
        <w:spacing w:after="0" w:line="240" w:lineRule="auto"/>
        <w:jc w:val="both"/>
        <w:rPr>
          <w:rFonts w:ascii="Times New Roman" w:hAnsi="Times New Roman" w:cs="Times New Roman"/>
          <w:sz w:val="24"/>
          <w:szCs w:val="24"/>
        </w:rPr>
      </w:pPr>
      <w:r w:rsidRPr="009A5D80">
        <w:rPr>
          <w:rFonts w:ascii="Times New Roman" w:hAnsi="Times New Roman" w:cs="Times New Roman"/>
          <w:b/>
          <w:bCs/>
          <w:sz w:val="24"/>
          <w:szCs w:val="24"/>
        </w:rPr>
        <w:t>Pierwszeństwo nabycia:</w:t>
      </w:r>
    </w:p>
    <w:p w14:paraId="72983FF9" w14:textId="6C7DC0DD" w:rsidR="00525B83" w:rsidRPr="009A5D80" w:rsidRDefault="00525B83" w:rsidP="009A5D80">
      <w:pPr>
        <w:ind w:left="709"/>
        <w:jc w:val="both"/>
        <w:rPr>
          <w:rFonts w:ascii="Times New Roman" w:eastAsia="Times New Roman" w:hAnsi="Times New Roman" w:cs="Times New Roman"/>
          <w:sz w:val="24"/>
          <w:szCs w:val="24"/>
        </w:rPr>
      </w:pPr>
      <w:bookmarkStart w:id="0" w:name="_Hlk31117143"/>
      <w:r w:rsidRPr="009A5D80">
        <w:rPr>
          <w:rFonts w:ascii="Times New Roman" w:hAnsi="Times New Roman" w:cs="Times New Roman"/>
          <w:sz w:val="24"/>
          <w:szCs w:val="24"/>
        </w:rPr>
        <w:t xml:space="preserve">Osobom, którym przysługiwało pierwszeństwo w nabyciu nieruchomości na podstawie </w:t>
      </w:r>
      <w:r w:rsidRPr="009A5D80">
        <w:rPr>
          <w:rFonts w:ascii="Times New Roman" w:hAnsi="Times New Roman" w:cs="Times New Roman"/>
          <w:sz w:val="24"/>
          <w:szCs w:val="24"/>
        </w:rPr>
        <w:br/>
        <w:t xml:space="preserve">art. 34 ust.1 pkt. 1 i pkt. 2 </w:t>
      </w:r>
      <w:r w:rsidRPr="009A5D80">
        <w:rPr>
          <w:rFonts w:ascii="Times New Roman" w:eastAsia="Times New Roman" w:hAnsi="Times New Roman" w:cs="Times New Roman"/>
          <w:sz w:val="24"/>
          <w:szCs w:val="24"/>
        </w:rPr>
        <w:t xml:space="preserve">ustawy z dnia 21 sierpnia 1997 r. o gospodarce nieruchomościami </w:t>
      </w:r>
      <w:r w:rsidRPr="009A5D80">
        <w:rPr>
          <w:rFonts w:ascii="Times New Roman" w:hAnsi="Times New Roman" w:cs="Times New Roman"/>
          <w:bCs/>
          <w:sz w:val="24"/>
          <w:szCs w:val="24"/>
        </w:rPr>
        <w:t>(Dz. U. z 202</w:t>
      </w:r>
      <w:r w:rsidR="009A5D80">
        <w:rPr>
          <w:rFonts w:ascii="Times New Roman" w:hAnsi="Times New Roman" w:cs="Times New Roman"/>
          <w:bCs/>
          <w:sz w:val="24"/>
          <w:szCs w:val="24"/>
        </w:rPr>
        <w:t>4</w:t>
      </w:r>
      <w:r w:rsidRPr="009A5D80">
        <w:rPr>
          <w:rFonts w:ascii="Times New Roman" w:hAnsi="Times New Roman" w:cs="Times New Roman"/>
          <w:bCs/>
          <w:sz w:val="24"/>
          <w:szCs w:val="24"/>
        </w:rPr>
        <w:t xml:space="preserve"> r., poz. 1</w:t>
      </w:r>
      <w:r w:rsidR="009A5D80">
        <w:rPr>
          <w:rFonts w:ascii="Times New Roman" w:hAnsi="Times New Roman" w:cs="Times New Roman"/>
          <w:bCs/>
          <w:sz w:val="24"/>
          <w:szCs w:val="24"/>
        </w:rPr>
        <w:t>145</w:t>
      </w:r>
      <w:r w:rsidRPr="009A5D80">
        <w:rPr>
          <w:rFonts w:ascii="Times New Roman" w:hAnsi="Times New Roman" w:cs="Times New Roman"/>
          <w:bCs/>
          <w:sz w:val="24"/>
          <w:szCs w:val="24"/>
        </w:rPr>
        <w:t xml:space="preserve"> z </w:t>
      </w:r>
      <w:proofErr w:type="spellStart"/>
      <w:r w:rsidRPr="009A5D80">
        <w:rPr>
          <w:rFonts w:ascii="Times New Roman" w:hAnsi="Times New Roman" w:cs="Times New Roman"/>
          <w:bCs/>
          <w:sz w:val="24"/>
          <w:szCs w:val="24"/>
        </w:rPr>
        <w:t>późn</w:t>
      </w:r>
      <w:proofErr w:type="spellEnd"/>
      <w:r w:rsidRPr="009A5D80">
        <w:rPr>
          <w:rFonts w:ascii="Times New Roman" w:hAnsi="Times New Roman" w:cs="Times New Roman"/>
          <w:bCs/>
          <w:sz w:val="24"/>
          <w:szCs w:val="24"/>
        </w:rPr>
        <w:t>. zm.)</w:t>
      </w:r>
      <w:r w:rsidRPr="009A5D80">
        <w:rPr>
          <w:rFonts w:ascii="Times New Roman" w:hAnsi="Times New Roman" w:cs="Times New Roman"/>
          <w:sz w:val="24"/>
          <w:szCs w:val="24"/>
        </w:rPr>
        <w:t xml:space="preserve"> miały możliwość złożenia wniosku o nabycie w terminie 6 tygodni, licząc od dnia wywieszenia wykazu, to jest od </w:t>
      </w:r>
      <w:r w:rsidRPr="009A5D80">
        <w:rPr>
          <w:rFonts w:ascii="Times New Roman" w:hAnsi="Times New Roman" w:cs="Times New Roman"/>
          <w:bCs/>
          <w:sz w:val="24"/>
          <w:szCs w:val="24"/>
        </w:rPr>
        <w:t xml:space="preserve">dnia </w:t>
      </w:r>
      <w:r w:rsidR="00287AF6" w:rsidRPr="009A5D80">
        <w:rPr>
          <w:rFonts w:ascii="Times New Roman" w:hAnsi="Times New Roman" w:cs="Times New Roman"/>
          <w:bCs/>
          <w:sz w:val="24"/>
          <w:szCs w:val="24"/>
        </w:rPr>
        <w:t>22.09.2025</w:t>
      </w:r>
      <w:r w:rsidRPr="009A5D80">
        <w:rPr>
          <w:rFonts w:ascii="Times New Roman" w:hAnsi="Times New Roman" w:cs="Times New Roman"/>
          <w:bCs/>
          <w:sz w:val="24"/>
          <w:szCs w:val="24"/>
        </w:rPr>
        <w:t xml:space="preserve"> r. do dnia </w:t>
      </w:r>
      <w:r w:rsidR="00287AF6" w:rsidRPr="009A5D80">
        <w:rPr>
          <w:rFonts w:ascii="Times New Roman" w:hAnsi="Times New Roman" w:cs="Times New Roman"/>
          <w:bCs/>
          <w:sz w:val="24"/>
          <w:szCs w:val="24"/>
        </w:rPr>
        <w:t>04.11.2025</w:t>
      </w:r>
      <w:r w:rsidRPr="009A5D80">
        <w:rPr>
          <w:rFonts w:ascii="Times New Roman" w:hAnsi="Times New Roman" w:cs="Times New Roman"/>
          <w:bCs/>
          <w:sz w:val="24"/>
          <w:szCs w:val="24"/>
        </w:rPr>
        <w:t xml:space="preserve"> r</w:t>
      </w:r>
      <w:r w:rsidRPr="009A5D80">
        <w:rPr>
          <w:rFonts w:ascii="Times New Roman" w:hAnsi="Times New Roman" w:cs="Times New Roman"/>
          <w:sz w:val="24"/>
          <w:szCs w:val="24"/>
        </w:rPr>
        <w:t>. W wyznaczonym terminie nikt nie złożył stosownego wniosku.</w:t>
      </w:r>
    </w:p>
    <w:bookmarkEnd w:id="0"/>
    <w:p w14:paraId="55DB3A7A" w14:textId="77777777" w:rsidR="00525B83" w:rsidRPr="009A5D80" w:rsidRDefault="00525B83" w:rsidP="00525B83">
      <w:pPr>
        <w:tabs>
          <w:tab w:val="left" w:pos="566"/>
        </w:tabs>
        <w:spacing w:after="0" w:line="240" w:lineRule="auto"/>
        <w:jc w:val="both"/>
        <w:rPr>
          <w:rFonts w:ascii="Times New Roman" w:eastAsia="Times New Roman" w:hAnsi="Times New Roman" w:cs="Times New Roman"/>
          <w:sz w:val="24"/>
          <w:szCs w:val="24"/>
        </w:rPr>
      </w:pPr>
    </w:p>
    <w:p w14:paraId="565F4072" w14:textId="77777777" w:rsidR="00525B83" w:rsidRPr="009A5D80" w:rsidRDefault="00525B83" w:rsidP="009A5D80">
      <w:pPr>
        <w:tabs>
          <w:tab w:val="left" w:pos="566"/>
        </w:tabs>
        <w:spacing w:after="0" w:line="240" w:lineRule="auto"/>
        <w:jc w:val="both"/>
        <w:rPr>
          <w:rFonts w:ascii="Times New Roman" w:eastAsia="Times New Roman" w:hAnsi="Times New Roman" w:cs="Times New Roman"/>
          <w:b/>
          <w:bCs/>
          <w:sz w:val="24"/>
          <w:szCs w:val="24"/>
        </w:rPr>
      </w:pPr>
      <w:r w:rsidRPr="009A5D80">
        <w:rPr>
          <w:rFonts w:ascii="Times New Roman" w:eastAsia="Times New Roman" w:hAnsi="Times New Roman" w:cs="Times New Roman"/>
          <w:b/>
          <w:bCs/>
          <w:sz w:val="24"/>
          <w:szCs w:val="24"/>
        </w:rPr>
        <w:t>Warunkiem przystąpienia do przetargu jest wpłacenie wadium w wysokości wyżej opisanej.</w:t>
      </w:r>
    </w:p>
    <w:p w14:paraId="1F38455C" w14:textId="77777777" w:rsidR="00525B83" w:rsidRPr="009A5D80" w:rsidRDefault="00525B83" w:rsidP="00525B83">
      <w:pPr>
        <w:tabs>
          <w:tab w:val="left" w:pos="566"/>
        </w:tabs>
        <w:spacing w:after="0" w:line="240" w:lineRule="auto"/>
        <w:jc w:val="both"/>
        <w:rPr>
          <w:rFonts w:ascii="Times New Roman" w:eastAsia="Times New Roman" w:hAnsi="Times New Roman" w:cs="Times New Roman"/>
          <w:sz w:val="24"/>
          <w:szCs w:val="24"/>
        </w:rPr>
      </w:pPr>
    </w:p>
    <w:p w14:paraId="4CC99C22" w14:textId="6987C643" w:rsidR="00525B83" w:rsidRPr="009A5D80" w:rsidRDefault="00525B83" w:rsidP="00525B83">
      <w:pPr>
        <w:spacing w:after="0" w:line="240" w:lineRule="auto"/>
        <w:jc w:val="both"/>
        <w:rPr>
          <w:rFonts w:ascii="Times New Roman" w:eastAsia="Times New Roman" w:hAnsi="Times New Roman" w:cs="Times New Roman"/>
          <w:b/>
          <w:sz w:val="24"/>
          <w:szCs w:val="24"/>
          <w:lang w:eastAsia="pl-PL"/>
        </w:rPr>
      </w:pPr>
      <w:r w:rsidRPr="009A5D80">
        <w:rPr>
          <w:rFonts w:ascii="Times New Roman" w:eastAsia="Times New Roman" w:hAnsi="Times New Roman" w:cs="Times New Roman"/>
          <w:bCs/>
          <w:sz w:val="24"/>
          <w:szCs w:val="24"/>
          <w:lang w:eastAsia="pl-PL"/>
        </w:rPr>
        <w:t xml:space="preserve">Wadium winno być wpłacone nie później niż </w:t>
      </w:r>
      <w:r w:rsidRPr="009A5D80">
        <w:rPr>
          <w:rFonts w:ascii="Times New Roman" w:eastAsia="Times New Roman" w:hAnsi="Times New Roman" w:cs="Times New Roman"/>
          <w:b/>
          <w:sz w:val="24"/>
          <w:szCs w:val="24"/>
          <w:lang w:eastAsia="pl-PL"/>
        </w:rPr>
        <w:t xml:space="preserve">do dnia </w:t>
      </w:r>
      <w:r w:rsidR="008E49B7" w:rsidRPr="009A5D80">
        <w:rPr>
          <w:rFonts w:ascii="Times New Roman" w:eastAsia="Times New Roman" w:hAnsi="Times New Roman" w:cs="Times New Roman"/>
          <w:b/>
          <w:sz w:val="24"/>
          <w:szCs w:val="24"/>
          <w:lang w:eastAsia="pl-PL"/>
        </w:rPr>
        <w:t>9</w:t>
      </w:r>
      <w:r w:rsidRPr="009A5D80">
        <w:rPr>
          <w:rFonts w:ascii="Times New Roman" w:eastAsia="Times New Roman" w:hAnsi="Times New Roman" w:cs="Times New Roman"/>
          <w:b/>
          <w:sz w:val="24"/>
          <w:szCs w:val="24"/>
          <w:lang w:eastAsia="pl-PL"/>
        </w:rPr>
        <w:t xml:space="preserve"> </w:t>
      </w:r>
      <w:r w:rsidR="008E49B7" w:rsidRPr="009A5D80">
        <w:rPr>
          <w:rFonts w:ascii="Times New Roman" w:eastAsia="Times New Roman" w:hAnsi="Times New Roman" w:cs="Times New Roman"/>
          <w:b/>
          <w:sz w:val="24"/>
          <w:szCs w:val="24"/>
          <w:lang w:eastAsia="pl-PL"/>
        </w:rPr>
        <w:t>grudnia</w:t>
      </w:r>
      <w:r w:rsidRPr="009A5D80">
        <w:rPr>
          <w:rFonts w:ascii="Times New Roman" w:eastAsia="Times New Roman" w:hAnsi="Times New Roman" w:cs="Times New Roman"/>
          <w:b/>
          <w:sz w:val="24"/>
          <w:szCs w:val="24"/>
          <w:lang w:eastAsia="pl-PL"/>
        </w:rPr>
        <w:t xml:space="preserve"> 202</w:t>
      </w:r>
      <w:r w:rsidR="008E49B7" w:rsidRPr="009A5D80">
        <w:rPr>
          <w:rFonts w:ascii="Times New Roman" w:eastAsia="Times New Roman" w:hAnsi="Times New Roman" w:cs="Times New Roman"/>
          <w:b/>
          <w:sz w:val="24"/>
          <w:szCs w:val="24"/>
          <w:lang w:eastAsia="pl-PL"/>
        </w:rPr>
        <w:t>5</w:t>
      </w:r>
      <w:r w:rsidRPr="009A5D80">
        <w:rPr>
          <w:rFonts w:ascii="Times New Roman" w:eastAsia="Times New Roman" w:hAnsi="Times New Roman" w:cs="Times New Roman"/>
          <w:b/>
          <w:sz w:val="24"/>
          <w:szCs w:val="24"/>
          <w:lang w:eastAsia="pl-PL"/>
        </w:rPr>
        <w:t xml:space="preserve"> r. w kasie Urzędu </w:t>
      </w:r>
      <w:r w:rsidR="00D5054F">
        <w:rPr>
          <w:rFonts w:ascii="Times New Roman" w:eastAsia="Times New Roman" w:hAnsi="Times New Roman" w:cs="Times New Roman"/>
          <w:b/>
          <w:sz w:val="24"/>
          <w:szCs w:val="24"/>
          <w:lang w:eastAsia="pl-PL"/>
        </w:rPr>
        <w:t xml:space="preserve">Miasta i </w:t>
      </w:r>
      <w:r w:rsidRPr="009A5D80">
        <w:rPr>
          <w:rFonts w:ascii="Times New Roman" w:eastAsia="Times New Roman" w:hAnsi="Times New Roman" w:cs="Times New Roman"/>
          <w:b/>
          <w:sz w:val="24"/>
          <w:szCs w:val="24"/>
          <w:lang w:eastAsia="pl-PL"/>
        </w:rPr>
        <w:t>Gminy w Żarnowie lub na konto nr BSZP 15 8973 0003 0080 0800 0257 0004.</w:t>
      </w:r>
    </w:p>
    <w:p w14:paraId="6D77A9A7" w14:textId="77777777" w:rsidR="00525B83" w:rsidRPr="009A5D80" w:rsidRDefault="00525B83" w:rsidP="00525B83">
      <w:pPr>
        <w:spacing w:after="0" w:line="240" w:lineRule="auto"/>
        <w:jc w:val="both"/>
        <w:rPr>
          <w:rFonts w:ascii="Times New Roman" w:eastAsia="Times New Roman" w:hAnsi="Times New Roman" w:cs="Times New Roman"/>
          <w:b/>
          <w:sz w:val="24"/>
          <w:szCs w:val="24"/>
          <w:lang w:eastAsia="pl-PL"/>
        </w:rPr>
      </w:pPr>
    </w:p>
    <w:p w14:paraId="22B45BB0" w14:textId="2E2C1711" w:rsidR="00525B83" w:rsidRPr="009A5D80" w:rsidRDefault="00525B83" w:rsidP="00525B83">
      <w:pPr>
        <w:spacing w:after="0" w:line="240" w:lineRule="auto"/>
        <w:jc w:val="both"/>
        <w:rPr>
          <w:rFonts w:ascii="Times New Roman" w:eastAsia="Times New Roman" w:hAnsi="Times New Roman" w:cs="Times New Roman"/>
          <w:bCs/>
          <w:sz w:val="24"/>
          <w:szCs w:val="24"/>
          <w:lang w:eastAsia="pl-PL"/>
        </w:rPr>
      </w:pPr>
      <w:r w:rsidRPr="009A5D80">
        <w:rPr>
          <w:rFonts w:ascii="Times New Roman" w:eastAsia="Times New Roman" w:hAnsi="Times New Roman" w:cs="Times New Roman"/>
          <w:bCs/>
          <w:sz w:val="24"/>
          <w:szCs w:val="24"/>
          <w:lang w:eastAsia="pl-PL"/>
        </w:rPr>
        <w:t>Na dowodzie wpłaty należy wpisać numer działki ewidencyjnej nieruchomości. O wysokości postąpienia decydują uczestnicy przetargu, z tym, że postąpienie nie może wynosić mniej niż 1% ceny wywoławczej, z zaokrągleniem w górę do pełnych dziesiątek złotych</w:t>
      </w:r>
      <w:r w:rsidR="009A5D80">
        <w:rPr>
          <w:rFonts w:ascii="Times New Roman" w:eastAsia="Times New Roman" w:hAnsi="Times New Roman" w:cs="Times New Roman"/>
          <w:bCs/>
          <w:sz w:val="24"/>
          <w:szCs w:val="24"/>
          <w:lang w:eastAsia="pl-PL"/>
        </w:rPr>
        <w:t>.</w:t>
      </w:r>
    </w:p>
    <w:p w14:paraId="7C2E37B1" w14:textId="77777777" w:rsidR="00525B83" w:rsidRPr="009A5D80" w:rsidRDefault="00525B83" w:rsidP="00525B83">
      <w:pPr>
        <w:pStyle w:val="NormalnyWeb"/>
      </w:pPr>
      <w:r w:rsidRPr="009A5D80">
        <w:t>Przed przetargiem należy okazać się dowodem osobistym oraz potwierdzeniem wpłacenia wadium.</w:t>
      </w:r>
    </w:p>
    <w:p w14:paraId="141B6974" w14:textId="77777777" w:rsidR="00525B83" w:rsidRPr="009A5D80" w:rsidRDefault="00525B83" w:rsidP="00525B83">
      <w:pPr>
        <w:pStyle w:val="NormalnyWeb"/>
      </w:pPr>
      <w:r w:rsidRPr="009A5D80">
        <w:t>Oprócz czynszu dzierżawnego Dzierżawca zobowiązany jest uiszczać podatki i inne ciężary związane z własnością lub posiadaniem przedmiotowej nieruchomości.</w:t>
      </w:r>
    </w:p>
    <w:p w14:paraId="7AA94D32" w14:textId="73208045" w:rsidR="00525B83" w:rsidRPr="009A5D80" w:rsidRDefault="00525B83" w:rsidP="00525B83">
      <w:pPr>
        <w:pStyle w:val="NormalnyWeb"/>
      </w:pPr>
      <w:r w:rsidRPr="009A5D80">
        <w:lastRenderedPageBreak/>
        <w:t>Przetarg zakończy się wynikiem pozytywnym</w:t>
      </w:r>
      <w:r w:rsidR="008E49B7" w:rsidRPr="009A5D80">
        <w:t>,</w:t>
      </w:r>
      <w:r w:rsidRPr="009A5D80">
        <w:t xml:space="preserve"> jeżeli chociaż jeden uczestnik zaoferuje co najmniej cenę wywoławczą, plus minimalne postąpienie</w:t>
      </w:r>
      <w:r w:rsidR="009A5D80">
        <w:t>.</w:t>
      </w:r>
    </w:p>
    <w:p w14:paraId="4C0370FF" w14:textId="77777777" w:rsidR="00525B83" w:rsidRPr="009A5D80" w:rsidRDefault="00525B83" w:rsidP="00525B83">
      <w:pPr>
        <w:pStyle w:val="NormalnyWeb"/>
        <w:jc w:val="both"/>
      </w:pPr>
      <w:r w:rsidRPr="009A5D80">
        <w:t>Wadium wpłacone przez uczestnika przetargu, który wygrał przetarg zaliczone zostanie na poczet czynszu dzierżawnego. Wadium nie podlega zwrotowi, jeżeli osoba ustalona jako dzierżawca nieruchomości nie przystąpi bez usprawiedliwienia do zawarcia umowy dzierżawy w miejscu i terminie podanym przez wydzierżawiającego w zawiadomieniu. Wadium wniesione przez uczestników, którzy nie wygrali przetargu zostanie zwrócone w ciągu 3 dni od dnia zamknięcia przetargu. Zastrzega się prawo odwołania przetargu z ważnych powodów.</w:t>
      </w:r>
    </w:p>
    <w:p w14:paraId="550E6C4B" w14:textId="77777777" w:rsidR="009A5D80" w:rsidRDefault="00525B83" w:rsidP="00525B83">
      <w:pPr>
        <w:spacing w:after="0" w:line="240" w:lineRule="auto"/>
        <w:jc w:val="both"/>
        <w:rPr>
          <w:rFonts w:ascii="Times New Roman" w:eastAsia="Times New Roman" w:hAnsi="Times New Roman" w:cs="Times New Roman"/>
          <w:bCs/>
          <w:sz w:val="24"/>
          <w:szCs w:val="24"/>
          <w:lang w:eastAsia="pl-PL"/>
        </w:rPr>
      </w:pPr>
      <w:r w:rsidRPr="009A5D80">
        <w:rPr>
          <w:rFonts w:ascii="Times New Roman" w:eastAsia="Times New Roman" w:hAnsi="Times New Roman" w:cs="Times New Roman"/>
          <w:bCs/>
          <w:sz w:val="24"/>
          <w:szCs w:val="24"/>
          <w:lang w:eastAsia="pl-PL"/>
        </w:rPr>
        <w:t xml:space="preserve">Dodatkowych informacji na temat przetargu można uzyskać w Urzędzie </w:t>
      </w:r>
      <w:r w:rsidR="008E49B7" w:rsidRPr="009A5D80">
        <w:rPr>
          <w:rFonts w:ascii="Times New Roman" w:eastAsia="Times New Roman" w:hAnsi="Times New Roman" w:cs="Times New Roman"/>
          <w:bCs/>
          <w:sz w:val="24"/>
          <w:szCs w:val="24"/>
          <w:lang w:eastAsia="pl-PL"/>
        </w:rPr>
        <w:t xml:space="preserve">Miasta i </w:t>
      </w:r>
      <w:r w:rsidRPr="009A5D80">
        <w:rPr>
          <w:rFonts w:ascii="Times New Roman" w:eastAsia="Times New Roman" w:hAnsi="Times New Roman" w:cs="Times New Roman"/>
          <w:bCs/>
          <w:sz w:val="24"/>
          <w:szCs w:val="24"/>
          <w:lang w:eastAsia="pl-PL"/>
        </w:rPr>
        <w:t>Gminy</w:t>
      </w:r>
      <w:r w:rsidR="009A5D80">
        <w:rPr>
          <w:rFonts w:ascii="Times New Roman" w:eastAsia="Times New Roman" w:hAnsi="Times New Roman" w:cs="Times New Roman"/>
          <w:bCs/>
          <w:sz w:val="24"/>
          <w:szCs w:val="24"/>
          <w:lang w:eastAsia="pl-PL"/>
        </w:rPr>
        <w:t xml:space="preserve"> </w:t>
      </w:r>
    </w:p>
    <w:p w14:paraId="3B12CDF7" w14:textId="29AEE793" w:rsidR="00525B83" w:rsidRPr="009A5D80" w:rsidRDefault="00525B83" w:rsidP="00525B83">
      <w:pPr>
        <w:spacing w:after="0" w:line="240" w:lineRule="auto"/>
        <w:jc w:val="both"/>
        <w:rPr>
          <w:rFonts w:ascii="Times New Roman" w:eastAsia="Times New Roman" w:hAnsi="Times New Roman" w:cs="Times New Roman"/>
          <w:bCs/>
          <w:sz w:val="24"/>
          <w:szCs w:val="24"/>
          <w:lang w:eastAsia="pl-PL"/>
        </w:rPr>
      </w:pPr>
      <w:r w:rsidRPr="009A5D80">
        <w:rPr>
          <w:rFonts w:ascii="Times New Roman" w:eastAsia="Times New Roman" w:hAnsi="Times New Roman" w:cs="Times New Roman"/>
          <w:bCs/>
          <w:sz w:val="24"/>
          <w:szCs w:val="24"/>
          <w:lang w:eastAsia="pl-PL"/>
        </w:rPr>
        <w:t>w Żarnowie, pokój</w:t>
      </w:r>
      <w:r w:rsidR="009A5D80">
        <w:rPr>
          <w:rFonts w:ascii="Times New Roman" w:eastAsia="Times New Roman" w:hAnsi="Times New Roman" w:cs="Times New Roman"/>
          <w:bCs/>
          <w:sz w:val="24"/>
          <w:szCs w:val="24"/>
          <w:lang w:eastAsia="pl-PL"/>
        </w:rPr>
        <w:t xml:space="preserve"> nr </w:t>
      </w:r>
      <w:r w:rsidR="008E49B7" w:rsidRPr="009A5D80">
        <w:rPr>
          <w:rFonts w:ascii="Times New Roman" w:eastAsia="Times New Roman" w:hAnsi="Times New Roman" w:cs="Times New Roman"/>
          <w:bCs/>
          <w:sz w:val="24"/>
          <w:szCs w:val="24"/>
          <w:lang w:eastAsia="pl-PL"/>
        </w:rPr>
        <w:t>9</w:t>
      </w:r>
      <w:r w:rsidRPr="009A5D80">
        <w:rPr>
          <w:rFonts w:ascii="Times New Roman" w:eastAsia="Times New Roman" w:hAnsi="Times New Roman" w:cs="Times New Roman"/>
          <w:bCs/>
          <w:sz w:val="24"/>
          <w:szCs w:val="24"/>
          <w:lang w:eastAsia="pl-PL"/>
        </w:rPr>
        <w:t xml:space="preserve">, tel. (044) 75-77-055 (wew. </w:t>
      </w:r>
      <w:r w:rsidR="008E49B7" w:rsidRPr="009A5D80">
        <w:rPr>
          <w:rFonts w:ascii="Times New Roman" w:eastAsia="Times New Roman" w:hAnsi="Times New Roman" w:cs="Times New Roman"/>
          <w:bCs/>
          <w:sz w:val="24"/>
          <w:szCs w:val="24"/>
          <w:lang w:eastAsia="pl-PL"/>
        </w:rPr>
        <w:t>2</w:t>
      </w:r>
      <w:r w:rsidRPr="009A5D80">
        <w:rPr>
          <w:rFonts w:ascii="Times New Roman" w:eastAsia="Times New Roman" w:hAnsi="Times New Roman" w:cs="Times New Roman"/>
          <w:bCs/>
          <w:sz w:val="24"/>
          <w:szCs w:val="24"/>
          <w:lang w:eastAsia="pl-PL"/>
        </w:rPr>
        <w:t>6).</w:t>
      </w:r>
    </w:p>
    <w:p w14:paraId="5B7442B6" w14:textId="77777777" w:rsidR="00525B83" w:rsidRPr="009A5D80" w:rsidRDefault="00525B83" w:rsidP="00525B83">
      <w:pPr>
        <w:spacing w:after="0" w:line="240" w:lineRule="auto"/>
        <w:jc w:val="both"/>
        <w:rPr>
          <w:rFonts w:ascii="Times New Roman" w:eastAsia="Times New Roman" w:hAnsi="Times New Roman" w:cs="Times New Roman"/>
          <w:bCs/>
          <w:sz w:val="24"/>
          <w:szCs w:val="24"/>
          <w:lang w:eastAsia="pl-PL"/>
        </w:rPr>
      </w:pPr>
    </w:p>
    <w:p w14:paraId="163032FC" w14:textId="4D4F4CBF" w:rsidR="00525B83" w:rsidRPr="009A5D80" w:rsidRDefault="00525B83" w:rsidP="00525B83">
      <w:pPr>
        <w:spacing w:after="0" w:line="240" w:lineRule="auto"/>
        <w:jc w:val="both"/>
        <w:rPr>
          <w:rFonts w:ascii="Times New Roman" w:eastAsia="Times New Roman" w:hAnsi="Times New Roman" w:cs="Times New Roman"/>
          <w:b/>
          <w:color w:val="000000" w:themeColor="text1"/>
          <w:sz w:val="24"/>
          <w:szCs w:val="24"/>
          <w:lang w:eastAsia="pl-PL"/>
        </w:rPr>
      </w:pPr>
      <w:r w:rsidRPr="009A5D80">
        <w:rPr>
          <w:rFonts w:ascii="Times New Roman" w:eastAsia="Times New Roman" w:hAnsi="Times New Roman" w:cs="Times New Roman"/>
          <w:b/>
          <w:sz w:val="24"/>
          <w:szCs w:val="24"/>
          <w:lang w:eastAsia="pl-PL"/>
        </w:rPr>
        <w:t xml:space="preserve">Ogłoszenie wywieszono na tablicy ogłoszeń w Urzędzie </w:t>
      </w:r>
      <w:r w:rsidR="00D5054F">
        <w:rPr>
          <w:rFonts w:ascii="Times New Roman" w:eastAsia="Times New Roman" w:hAnsi="Times New Roman" w:cs="Times New Roman"/>
          <w:b/>
          <w:sz w:val="24"/>
          <w:szCs w:val="24"/>
          <w:lang w:eastAsia="pl-PL"/>
        </w:rPr>
        <w:t xml:space="preserve">Miasta i </w:t>
      </w:r>
      <w:r w:rsidRPr="009A5D80">
        <w:rPr>
          <w:rFonts w:ascii="Times New Roman" w:eastAsia="Times New Roman" w:hAnsi="Times New Roman" w:cs="Times New Roman"/>
          <w:b/>
          <w:sz w:val="24"/>
          <w:szCs w:val="24"/>
          <w:lang w:eastAsia="pl-PL"/>
        </w:rPr>
        <w:t>Gminy w Żarnowie, umieszczono w BIP Żarnów oraz przesłano do sołtysa wsi S</w:t>
      </w:r>
      <w:r w:rsidR="008E49B7" w:rsidRPr="009A5D80">
        <w:rPr>
          <w:rFonts w:ascii="Times New Roman" w:eastAsia="Times New Roman" w:hAnsi="Times New Roman" w:cs="Times New Roman"/>
          <w:b/>
          <w:sz w:val="24"/>
          <w:szCs w:val="24"/>
          <w:lang w:eastAsia="pl-PL"/>
        </w:rPr>
        <w:t>traszowa Wola</w:t>
      </w:r>
      <w:r w:rsidRPr="009A5D80">
        <w:rPr>
          <w:rFonts w:ascii="Times New Roman" w:eastAsia="Times New Roman" w:hAnsi="Times New Roman" w:cs="Times New Roman"/>
          <w:b/>
          <w:sz w:val="24"/>
          <w:szCs w:val="24"/>
          <w:lang w:eastAsia="pl-PL"/>
        </w:rPr>
        <w:t xml:space="preserve"> celem podania do publicznej wiadomości mieszkańcom w dniach od 1</w:t>
      </w:r>
      <w:r w:rsidR="008E49B7" w:rsidRPr="009A5D80">
        <w:rPr>
          <w:rFonts w:ascii="Times New Roman" w:eastAsia="Times New Roman" w:hAnsi="Times New Roman" w:cs="Times New Roman"/>
          <w:b/>
          <w:sz w:val="24"/>
          <w:szCs w:val="24"/>
          <w:lang w:eastAsia="pl-PL"/>
        </w:rPr>
        <w:t>2</w:t>
      </w:r>
      <w:r w:rsidRPr="009A5D80">
        <w:rPr>
          <w:rFonts w:ascii="Times New Roman" w:eastAsia="Times New Roman" w:hAnsi="Times New Roman" w:cs="Times New Roman"/>
          <w:b/>
          <w:sz w:val="24"/>
          <w:szCs w:val="24"/>
          <w:lang w:eastAsia="pl-PL"/>
        </w:rPr>
        <w:t>.</w:t>
      </w:r>
      <w:r w:rsidR="008E49B7" w:rsidRPr="009A5D80">
        <w:rPr>
          <w:rFonts w:ascii="Times New Roman" w:eastAsia="Times New Roman" w:hAnsi="Times New Roman" w:cs="Times New Roman"/>
          <w:b/>
          <w:sz w:val="24"/>
          <w:szCs w:val="24"/>
          <w:lang w:eastAsia="pl-PL"/>
        </w:rPr>
        <w:t>11</w:t>
      </w:r>
      <w:r w:rsidRPr="009A5D80">
        <w:rPr>
          <w:rFonts w:ascii="Times New Roman" w:eastAsia="Times New Roman" w:hAnsi="Times New Roman" w:cs="Times New Roman"/>
          <w:b/>
          <w:sz w:val="24"/>
          <w:szCs w:val="24"/>
          <w:lang w:eastAsia="pl-PL"/>
        </w:rPr>
        <w:t>.202</w:t>
      </w:r>
      <w:r w:rsidR="008E49B7" w:rsidRPr="009A5D80">
        <w:rPr>
          <w:rFonts w:ascii="Times New Roman" w:eastAsia="Times New Roman" w:hAnsi="Times New Roman" w:cs="Times New Roman"/>
          <w:b/>
          <w:sz w:val="24"/>
          <w:szCs w:val="24"/>
          <w:lang w:eastAsia="pl-PL"/>
        </w:rPr>
        <w:t>5</w:t>
      </w:r>
      <w:r w:rsidRPr="009A5D80">
        <w:rPr>
          <w:rFonts w:ascii="Times New Roman" w:eastAsia="Times New Roman" w:hAnsi="Times New Roman" w:cs="Times New Roman"/>
          <w:b/>
          <w:sz w:val="24"/>
          <w:szCs w:val="24"/>
          <w:lang w:eastAsia="pl-PL"/>
        </w:rPr>
        <w:t xml:space="preserve"> r. do 1</w:t>
      </w:r>
      <w:r w:rsidR="008E49B7" w:rsidRPr="009A5D80">
        <w:rPr>
          <w:rFonts w:ascii="Times New Roman" w:eastAsia="Times New Roman" w:hAnsi="Times New Roman" w:cs="Times New Roman"/>
          <w:b/>
          <w:sz w:val="24"/>
          <w:szCs w:val="24"/>
          <w:lang w:eastAsia="pl-PL"/>
        </w:rPr>
        <w:t>5</w:t>
      </w:r>
      <w:r w:rsidRPr="009A5D80">
        <w:rPr>
          <w:rFonts w:ascii="Times New Roman" w:eastAsia="Times New Roman" w:hAnsi="Times New Roman" w:cs="Times New Roman"/>
          <w:b/>
          <w:sz w:val="24"/>
          <w:szCs w:val="24"/>
          <w:lang w:eastAsia="pl-PL"/>
        </w:rPr>
        <w:t>.</w:t>
      </w:r>
      <w:r w:rsidR="008E49B7" w:rsidRPr="009A5D80">
        <w:rPr>
          <w:rFonts w:ascii="Times New Roman" w:eastAsia="Times New Roman" w:hAnsi="Times New Roman" w:cs="Times New Roman"/>
          <w:b/>
          <w:sz w:val="24"/>
          <w:szCs w:val="24"/>
          <w:lang w:eastAsia="pl-PL"/>
        </w:rPr>
        <w:t>12</w:t>
      </w:r>
      <w:r w:rsidRPr="009A5D80">
        <w:rPr>
          <w:rFonts w:ascii="Times New Roman" w:eastAsia="Times New Roman" w:hAnsi="Times New Roman" w:cs="Times New Roman"/>
          <w:b/>
          <w:sz w:val="24"/>
          <w:szCs w:val="24"/>
          <w:lang w:eastAsia="pl-PL"/>
        </w:rPr>
        <w:t>.202</w:t>
      </w:r>
      <w:r w:rsidR="008E49B7" w:rsidRPr="009A5D80">
        <w:rPr>
          <w:rFonts w:ascii="Times New Roman" w:eastAsia="Times New Roman" w:hAnsi="Times New Roman" w:cs="Times New Roman"/>
          <w:b/>
          <w:sz w:val="24"/>
          <w:szCs w:val="24"/>
          <w:lang w:eastAsia="pl-PL"/>
        </w:rPr>
        <w:t>5</w:t>
      </w:r>
      <w:r w:rsidRPr="009A5D80">
        <w:rPr>
          <w:rFonts w:ascii="Times New Roman" w:eastAsia="Times New Roman" w:hAnsi="Times New Roman" w:cs="Times New Roman"/>
          <w:b/>
          <w:sz w:val="24"/>
          <w:szCs w:val="24"/>
          <w:lang w:eastAsia="pl-PL"/>
        </w:rPr>
        <w:t xml:space="preserve"> r.</w:t>
      </w:r>
    </w:p>
    <w:p w14:paraId="5220B27B" w14:textId="77777777" w:rsidR="00525B83" w:rsidRPr="009A5D80" w:rsidRDefault="00525B83" w:rsidP="00525B83">
      <w:pPr>
        <w:spacing w:after="0" w:line="240" w:lineRule="auto"/>
        <w:jc w:val="both"/>
        <w:rPr>
          <w:rFonts w:ascii="Times New Roman" w:eastAsia="Times New Roman" w:hAnsi="Times New Roman" w:cs="Times New Roman"/>
          <w:b/>
          <w:sz w:val="24"/>
          <w:szCs w:val="24"/>
          <w:lang w:eastAsia="pl-PL"/>
        </w:rPr>
      </w:pPr>
    </w:p>
    <w:p w14:paraId="0D2747BB" w14:textId="77777777" w:rsidR="005F6186" w:rsidRPr="009A5D80" w:rsidRDefault="005F6186">
      <w:pPr>
        <w:rPr>
          <w:rFonts w:ascii="Times New Roman" w:hAnsi="Times New Roman" w:cs="Times New Roman"/>
          <w:sz w:val="24"/>
          <w:szCs w:val="24"/>
        </w:rPr>
      </w:pPr>
    </w:p>
    <w:sectPr w:rsidR="005F6186" w:rsidRPr="009A5D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C5C2F"/>
    <w:multiLevelType w:val="hybridMultilevel"/>
    <w:tmpl w:val="132CE3F8"/>
    <w:lvl w:ilvl="0" w:tplc="E9282044">
      <w:start w:val="1"/>
      <w:numFmt w:val="upperRoman"/>
      <w:lvlText w:val="%1."/>
      <w:lvlJc w:val="left"/>
      <w:pPr>
        <w:ind w:left="1003" w:hanging="72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 w15:restartNumberingAfterBreak="0">
    <w:nsid w:val="2B477DC8"/>
    <w:multiLevelType w:val="hybridMultilevel"/>
    <w:tmpl w:val="F384C282"/>
    <w:lvl w:ilvl="0" w:tplc="361C57C6">
      <w:start w:val="1"/>
      <w:numFmt w:val="upperRoman"/>
      <w:lvlText w:val="%1."/>
      <w:lvlJc w:val="left"/>
      <w:pPr>
        <w:ind w:left="720" w:hanging="72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79589A62">
      <w:start w:val="1"/>
      <w:numFmt w:val="decimal"/>
      <w:lvlText w:val="%4."/>
      <w:lvlJc w:val="left"/>
      <w:pPr>
        <w:ind w:left="644" w:hanging="360"/>
      </w:pPr>
      <w:rPr>
        <w:b/>
        <w:bCs/>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38165CB6"/>
    <w:multiLevelType w:val="hybridMultilevel"/>
    <w:tmpl w:val="DD56DFF2"/>
    <w:lvl w:ilvl="0" w:tplc="63B6CD5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FC46542"/>
    <w:multiLevelType w:val="hybridMultilevel"/>
    <w:tmpl w:val="D1DCA0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40269187">
    <w:abstractNumId w:val="1"/>
  </w:num>
  <w:num w:numId="2" w16cid:durableId="1661738657">
    <w:abstractNumId w:val="3"/>
  </w:num>
  <w:num w:numId="3" w16cid:durableId="1879389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3190882">
    <w:abstractNumId w:val="0"/>
  </w:num>
  <w:num w:numId="5" w16cid:durableId="7221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B83"/>
    <w:rsid w:val="00287AF6"/>
    <w:rsid w:val="00371D97"/>
    <w:rsid w:val="00525B83"/>
    <w:rsid w:val="005F6186"/>
    <w:rsid w:val="00652420"/>
    <w:rsid w:val="006C2A95"/>
    <w:rsid w:val="008331D0"/>
    <w:rsid w:val="008E49B7"/>
    <w:rsid w:val="00932B2C"/>
    <w:rsid w:val="009A5D80"/>
    <w:rsid w:val="00CB556E"/>
    <w:rsid w:val="00D505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269E8"/>
  <w15:chartTrackingRefBased/>
  <w15:docId w15:val="{ED71E1C4-5164-469E-9D17-131DF17B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5B83"/>
    <w:pPr>
      <w:spacing w:after="200" w:line="276" w:lineRule="auto"/>
    </w:pPr>
    <w:rPr>
      <w:kern w:val="0"/>
      <w:sz w:val="22"/>
      <w:szCs w:val="22"/>
      <w14:ligatures w14:val="none"/>
    </w:rPr>
  </w:style>
  <w:style w:type="paragraph" w:styleId="Nagwek1">
    <w:name w:val="heading 1"/>
    <w:basedOn w:val="Normalny"/>
    <w:next w:val="Normalny"/>
    <w:link w:val="Nagwek1Znak"/>
    <w:uiPriority w:val="9"/>
    <w:qFormat/>
    <w:rsid w:val="00525B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25B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25B8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25B8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25B8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25B8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25B8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25B8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25B8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25B8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25B8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25B8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25B8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25B8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25B8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25B8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25B8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25B83"/>
    <w:rPr>
      <w:rFonts w:eastAsiaTheme="majorEastAsia" w:cstheme="majorBidi"/>
      <w:color w:val="272727" w:themeColor="text1" w:themeTint="D8"/>
    </w:rPr>
  </w:style>
  <w:style w:type="paragraph" w:styleId="Tytu">
    <w:name w:val="Title"/>
    <w:basedOn w:val="Normalny"/>
    <w:next w:val="Normalny"/>
    <w:link w:val="TytuZnak"/>
    <w:uiPriority w:val="10"/>
    <w:qFormat/>
    <w:rsid w:val="00525B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25B8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25B8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25B8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25B83"/>
    <w:pPr>
      <w:spacing w:before="160"/>
      <w:jc w:val="center"/>
    </w:pPr>
    <w:rPr>
      <w:i/>
      <w:iCs/>
      <w:color w:val="404040" w:themeColor="text1" w:themeTint="BF"/>
    </w:rPr>
  </w:style>
  <w:style w:type="character" w:customStyle="1" w:styleId="CytatZnak">
    <w:name w:val="Cytat Znak"/>
    <w:basedOn w:val="Domylnaczcionkaakapitu"/>
    <w:link w:val="Cytat"/>
    <w:uiPriority w:val="29"/>
    <w:rsid w:val="00525B83"/>
    <w:rPr>
      <w:i/>
      <w:iCs/>
      <w:color w:val="404040" w:themeColor="text1" w:themeTint="BF"/>
    </w:rPr>
  </w:style>
  <w:style w:type="paragraph" w:styleId="Akapitzlist">
    <w:name w:val="List Paragraph"/>
    <w:basedOn w:val="Normalny"/>
    <w:uiPriority w:val="34"/>
    <w:qFormat/>
    <w:rsid w:val="00525B83"/>
    <w:pPr>
      <w:ind w:left="720"/>
      <w:contextualSpacing/>
    </w:pPr>
  </w:style>
  <w:style w:type="character" w:styleId="Wyrnienieintensywne">
    <w:name w:val="Intense Emphasis"/>
    <w:basedOn w:val="Domylnaczcionkaakapitu"/>
    <w:uiPriority w:val="21"/>
    <w:qFormat/>
    <w:rsid w:val="00525B83"/>
    <w:rPr>
      <w:i/>
      <w:iCs/>
      <w:color w:val="2F5496" w:themeColor="accent1" w:themeShade="BF"/>
    </w:rPr>
  </w:style>
  <w:style w:type="paragraph" w:styleId="Cytatintensywny">
    <w:name w:val="Intense Quote"/>
    <w:basedOn w:val="Normalny"/>
    <w:next w:val="Normalny"/>
    <w:link w:val="CytatintensywnyZnak"/>
    <w:uiPriority w:val="30"/>
    <w:qFormat/>
    <w:rsid w:val="00525B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25B83"/>
    <w:rPr>
      <w:i/>
      <w:iCs/>
      <w:color w:val="2F5496" w:themeColor="accent1" w:themeShade="BF"/>
    </w:rPr>
  </w:style>
  <w:style w:type="character" w:styleId="Odwoanieintensywne">
    <w:name w:val="Intense Reference"/>
    <w:basedOn w:val="Domylnaczcionkaakapitu"/>
    <w:uiPriority w:val="32"/>
    <w:qFormat/>
    <w:rsid w:val="00525B83"/>
    <w:rPr>
      <w:b/>
      <w:bCs/>
      <w:smallCaps/>
      <w:color w:val="2F5496" w:themeColor="accent1" w:themeShade="BF"/>
      <w:spacing w:val="5"/>
    </w:rPr>
  </w:style>
  <w:style w:type="paragraph" w:styleId="NormalnyWeb">
    <w:name w:val="Normal (Web)"/>
    <w:basedOn w:val="Normalny"/>
    <w:uiPriority w:val="99"/>
    <w:semiHidden/>
    <w:unhideWhenUsed/>
    <w:rsid w:val="00525B83"/>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742</Words>
  <Characters>4453</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Białecka</dc:creator>
  <cp:keywords/>
  <dc:description/>
  <cp:lastModifiedBy>Ewelina Białecka</cp:lastModifiedBy>
  <cp:revision>2</cp:revision>
  <dcterms:created xsi:type="dcterms:W3CDTF">2025-11-12T08:40:00Z</dcterms:created>
  <dcterms:modified xsi:type="dcterms:W3CDTF">2025-11-12T09:48:00Z</dcterms:modified>
</cp:coreProperties>
</file>